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0E384" w14:textId="2932F985" w:rsidR="00F802E8" w:rsidRPr="005749AC" w:rsidRDefault="00F802E8" w:rsidP="00F802E8">
      <w:pPr>
        <w:spacing w:after="0" w:line="320" w:lineRule="atLeast"/>
        <w:jc w:val="center"/>
        <w:rPr>
          <w:rFonts w:ascii="Times New Roman" w:hAnsi="Times New Roman" w:cs="Times New Roman"/>
          <w:b/>
          <w:bCs/>
          <w:sz w:val="28"/>
          <w:szCs w:val="28"/>
        </w:rPr>
      </w:pPr>
      <w:bookmarkStart w:id="0" w:name="_GoBack"/>
      <w:bookmarkEnd w:id="0"/>
      <w:r w:rsidRPr="005749AC">
        <w:rPr>
          <w:rFonts w:ascii="Times New Roman" w:hAnsi="Times New Roman" w:cs="Times New Roman"/>
          <w:b/>
          <w:bCs/>
          <w:sz w:val="28"/>
          <w:szCs w:val="28"/>
        </w:rPr>
        <w:t>Phụ lục</w:t>
      </w:r>
    </w:p>
    <w:p w14:paraId="59750430" w14:textId="77777777" w:rsidR="00F802E8" w:rsidRPr="005749AC" w:rsidRDefault="00F802E8" w:rsidP="00F802E8">
      <w:pPr>
        <w:spacing w:after="120" w:line="320" w:lineRule="atLeast"/>
        <w:jc w:val="center"/>
        <w:rPr>
          <w:rFonts w:ascii="Times New Roman" w:hAnsi="Times New Roman" w:cs="Times New Roman"/>
          <w:b/>
          <w:bCs/>
          <w:sz w:val="28"/>
          <w:szCs w:val="28"/>
        </w:rPr>
      </w:pPr>
      <w:r w:rsidRPr="005749AC">
        <w:rPr>
          <w:rFonts w:ascii="Times New Roman" w:hAnsi="Times New Roman" w:cs="Times New Roman"/>
          <w:b/>
          <w:bCs/>
          <w:sz w:val="28"/>
          <w:szCs w:val="28"/>
        </w:rPr>
        <w:t>QUY TẮC CỤ THỂ MẶT HÀNG</w:t>
      </w:r>
    </w:p>
    <w:p w14:paraId="1834FF3C" w14:textId="77777777" w:rsidR="007C4C7A" w:rsidRPr="00425C9C" w:rsidRDefault="00F802E8" w:rsidP="007C4C7A">
      <w:pPr>
        <w:keepNext/>
        <w:spacing w:after="0" w:line="240" w:lineRule="auto"/>
        <w:jc w:val="center"/>
        <w:rPr>
          <w:rFonts w:ascii="Times New Roman" w:eastAsia="Batang" w:hAnsi="Times New Roman" w:cs="Times New Roman"/>
          <w:i/>
          <w:sz w:val="28"/>
          <w:szCs w:val="28"/>
          <w:lang w:val="vi-VN"/>
        </w:rPr>
      </w:pPr>
      <w:r w:rsidRPr="00425C9C">
        <w:rPr>
          <w:rFonts w:ascii="Times New Roman" w:hAnsi="Times New Roman" w:cs="Times New Roman"/>
          <w:i/>
          <w:sz w:val="28"/>
          <w:szCs w:val="28"/>
          <w:lang w:val="vi-VN"/>
        </w:rPr>
        <w:t>(</w:t>
      </w:r>
      <w:r w:rsidR="007C4C7A" w:rsidRPr="00425C9C">
        <w:rPr>
          <w:rFonts w:ascii="Times New Roman" w:eastAsia="Batang" w:hAnsi="Times New Roman" w:cs="Times New Roman"/>
          <w:i/>
          <w:sz w:val="28"/>
          <w:szCs w:val="28"/>
          <w:lang w:val="vi-VN"/>
        </w:rPr>
        <w:t xml:space="preserve">ban hành kèm theo </w:t>
      </w:r>
      <w:r w:rsidR="007C4C7A" w:rsidRPr="00425C9C">
        <w:rPr>
          <w:rFonts w:ascii="Times New Roman" w:eastAsia="Batang" w:hAnsi="Times New Roman" w:cs="Times New Roman"/>
          <w:i/>
          <w:spacing w:val="-5"/>
          <w:sz w:val="28"/>
          <w:szCs w:val="28"/>
        </w:rPr>
        <w:t>Nghị định</w:t>
      </w:r>
      <w:r w:rsidR="007C4C7A" w:rsidRPr="00425C9C">
        <w:rPr>
          <w:rFonts w:ascii="Times New Roman" w:eastAsia="Batang" w:hAnsi="Times New Roman" w:cs="Times New Roman"/>
          <w:i/>
          <w:spacing w:val="-5"/>
          <w:sz w:val="28"/>
          <w:szCs w:val="28"/>
          <w:lang w:val="vi-VN"/>
        </w:rPr>
        <w:t xml:space="preserve"> số</w:t>
      </w:r>
      <w:r w:rsidR="007C4C7A" w:rsidRPr="00425C9C">
        <w:rPr>
          <w:rFonts w:ascii="Times New Roman" w:eastAsia="Batang" w:hAnsi="Times New Roman" w:cs="Times New Roman"/>
          <w:i/>
          <w:spacing w:val="-5"/>
          <w:sz w:val="28"/>
          <w:szCs w:val="28"/>
        </w:rPr>
        <w:t xml:space="preserve"> </w:t>
      </w:r>
      <w:r w:rsidR="007C4C7A" w:rsidRPr="00425C9C">
        <w:rPr>
          <w:rFonts w:ascii="Times New Roman" w:eastAsia="Batang" w:hAnsi="Times New Roman" w:cs="Times New Roman"/>
          <w:i/>
          <w:spacing w:val="-5"/>
          <w:sz w:val="28"/>
          <w:szCs w:val="28"/>
          <w:lang w:val="vi-VN"/>
        </w:rPr>
        <w:t xml:space="preserve">  </w:t>
      </w:r>
      <w:r w:rsidR="007C4C7A" w:rsidRPr="00425C9C">
        <w:rPr>
          <w:rFonts w:ascii="Times New Roman" w:eastAsia="Batang" w:hAnsi="Times New Roman" w:cs="Times New Roman"/>
          <w:i/>
          <w:spacing w:val="-5"/>
          <w:sz w:val="28"/>
          <w:szCs w:val="28"/>
        </w:rPr>
        <w:t xml:space="preserve">    </w:t>
      </w:r>
      <w:r w:rsidR="007C4C7A" w:rsidRPr="00425C9C">
        <w:rPr>
          <w:rFonts w:ascii="Times New Roman" w:eastAsia="Batang" w:hAnsi="Times New Roman" w:cs="Times New Roman"/>
          <w:i/>
          <w:spacing w:val="-5"/>
          <w:sz w:val="28"/>
          <w:szCs w:val="28"/>
          <w:lang w:val="vi-VN"/>
        </w:rPr>
        <w:t xml:space="preserve">   </w:t>
      </w:r>
      <w:r w:rsidR="007C4C7A" w:rsidRPr="00425C9C">
        <w:rPr>
          <w:rFonts w:ascii="Times New Roman" w:eastAsia="Batang" w:hAnsi="Times New Roman" w:cs="Times New Roman"/>
          <w:i/>
          <w:sz w:val="28"/>
          <w:szCs w:val="28"/>
          <w:lang w:val="vi-VN"/>
        </w:rPr>
        <w:t>/</w:t>
      </w:r>
      <w:r w:rsidR="007C4C7A" w:rsidRPr="00425C9C">
        <w:rPr>
          <w:rFonts w:ascii="Times New Roman" w:eastAsia="Batang" w:hAnsi="Times New Roman" w:cs="Times New Roman"/>
          <w:i/>
          <w:sz w:val="28"/>
          <w:szCs w:val="28"/>
        </w:rPr>
        <w:t>2025</w:t>
      </w:r>
      <w:r w:rsidR="007C4C7A" w:rsidRPr="00425C9C">
        <w:rPr>
          <w:rFonts w:ascii="Times New Roman" w:eastAsia="Batang" w:hAnsi="Times New Roman" w:cs="Times New Roman"/>
          <w:i/>
          <w:sz w:val="28"/>
          <w:szCs w:val="28"/>
          <w:lang w:val="vi-VN"/>
        </w:rPr>
        <w:t>/</w:t>
      </w:r>
      <w:r w:rsidR="007C4C7A" w:rsidRPr="00425C9C">
        <w:rPr>
          <w:rFonts w:ascii="Times New Roman" w:eastAsia="Batang" w:hAnsi="Times New Roman" w:cs="Times New Roman"/>
          <w:i/>
          <w:sz w:val="28"/>
          <w:szCs w:val="28"/>
        </w:rPr>
        <w:t>NĐ</w:t>
      </w:r>
      <w:r w:rsidR="007C4C7A" w:rsidRPr="00425C9C">
        <w:rPr>
          <w:rFonts w:ascii="Times New Roman" w:eastAsia="Batang" w:hAnsi="Times New Roman" w:cs="Times New Roman"/>
          <w:i/>
          <w:sz w:val="28"/>
          <w:szCs w:val="28"/>
          <w:lang w:val="vi-VN"/>
        </w:rPr>
        <w:t>-</w:t>
      </w:r>
      <w:r w:rsidR="007C4C7A" w:rsidRPr="00425C9C">
        <w:rPr>
          <w:rFonts w:ascii="Times New Roman" w:eastAsia="Batang" w:hAnsi="Times New Roman" w:cs="Times New Roman"/>
          <w:i/>
          <w:sz w:val="28"/>
          <w:szCs w:val="28"/>
        </w:rPr>
        <w:t xml:space="preserve">CP  </w:t>
      </w:r>
      <w:r w:rsidR="007C4C7A" w:rsidRPr="00425C9C">
        <w:rPr>
          <w:rFonts w:ascii="Times New Roman" w:eastAsia="Batang" w:hAnsi="Times New Roman" w:cs="Times New Roman"/>
          <w:i/>
          <w:sz w:val="28"/>
          <w:szCs w:val="28"/>
          <w:lang w:val="vi-VN"/>
        </w:rPr>
        <w:t xml:space="preserve">ngày </w:t>
      </w:r>
      <w:r w:rsidR="007C4C7A" w:rsidRPr="00425C9C">
        <w:rPr>
          <w:rFonts w:ascii="Times New Roman" w:eastAsia="Batang" w:hAnsi="Times New Roman" w:cs="Times New Roman"/>
          <w:i/>
          <w:sz w:val="28"/>
          <w:szCs w:val="28"/>
        </w:rPr>
        <w:t xml:space="preserve">  </w:t>
      </w:r>
      <w:r w:rsidR="007C4C7A" w:rsidRPr="00425C9C">
        <w:rPr>
          <w:rFonts w:ascii="Times New Roman" w:eastAsia="Batang" w:hAnsi="Times New Roman" w:cs="Times New Roman"/>
          <w:i/>
          <w:sz w:val="28"/>
          <w:szCs w:val="28"/>
          <w:lang w:val="vi-VN"/>
        </w:rPr>
        <w:t xml:space="preserve">   tháng    </w:t>
      </w:r>
      <w:r w:rsidR="007C4C7A" w:rsidRPr="00425C9C">
        <w:rPr>
          <w:rFonts w:ascii="Times New Roman" w:eastAsia="Batang" w:hAnsi="Times New Roman" w:cs="Times New Roman"/>
          <w:i/>
          <w:sz w:val="28"/>
          <w:szCs w:val="28"/>
        </w:rPr>
        <w:t xml:space="preserve"> </w:t>
      </w:r>
      <w:r w:rsidR="007C4C7A" w:rsidRPr="00425C9C">
        <w:rPr>
          <w:rFonts w:ascii="Times New Roman" w:eastAsia="Batang" w:hAnsi="Times New Roman" w:cs="Times New Roman"/>
          <w:i/>
          <w:sz w:val="28"/>
          <w:szCs w:val="28"/>
          <w:lang w:val="vi-VN"/>
        </w:rPr>
        <w:t xml:space="preserve">năm </w:t>
      </w:r>
      <w:r w:rsidR="007C4C7A" w:rsidRPr="00425C9C">
        <w:rPr>
          <w:rFonts w:ascii="Times New Roman" w:eastAsia="Batang" w:hAnsi="Times New Roman" w:cs="Times New Roman"/>
          <w:i/>
          <w:sz w:val="28"/>
          <w:szCs w:val="28"/>
        </w:rPr>
        <w:t>2025</w:t>
      </w:r>
      <w:r w:rsidR="007C4C7A" w:rsidRPr="00425C9C">
        <w:rPr>
          <w:rFonts w:ascii="Times New Roman" w:eastAsia="Batang" w:hAnsi="Times New Roman" w:cs="Times New Roman"/>
          <w:i/>
          <w:sz w:val="28"/>
          <w:szCs w:val="28"/>
          <w:lang w:val="vi-VN"/>
        </w:rPr>
        <w:t xml:space="preserve">  </w:t>
      </w:r>
    </w:p>
    <w:p w14:paraId="06E42355" w14:textId="44306BBA" w:rsidR="00F802E8" w:rsidRPr="00425C9C" w:rsidRDefault="007C4C7A" w:rsidP="007C4C7A">
      <w:pPr>
        <w:spacing w:after="0" w:line="320" w:lineRule="atLeast"/>
        <w:jc w:val="center"/>
        <w:rPr>
          <w:rFonts w:ascii="Times New Roman" w:hAnsi="Times New Roman" w:cs="Times New Roman"/>
          <w:i/>
          <w:sz w:val="28"/>
          <w:szCs w:val="28"/>
          <w:lang w:val="vi-VN"/>
        </w:rPr>
      </w:pPr>
      <w:r w:rsidRPr="00425C9C">
        <w:rPr>
          <w:rFonts w:ascii="Times New Roman" w:eastAsia="Batang" w:hAnsi="Times New Roman" w:cs="Times New Roman"/>
          <w:i/>
          <w:sz w:val="28"/>
          <w:szCs w:val="28"/>
          <w:lang w:val="vi-VN"/>
        </w:rPr>
        <w:t xml:space="preserve">của </w:t>
      </w:r>
      <w:r w:rsidRPr="00425C9C">
        <w:rPr>
          <w:rFonts w:ascii="Times New Roman" w:eastAsia="Batang" w:hAnsi="Times New Roman" w:cs="Times New Roman"/>
          <w:i/>
          <w:sz w:val="28"/>
          <w:szCs w:val="28"/>
        </w:rPr>
        <w:t>Thủ tướng Chính phủ quy định tiêu chí</w:t>
      </w:r>
      <w:r w:rsidRPr="00425C9C">
        <w:rPr>
          <w:rFonts w:ascii="Times New Roman" w:eastAsia="Batang" w:hAnsi="Times New Roman" w:cs="Times New Roman"/>
          <w:i/>
          <w:sz w:val="28"/>
          <w:szCs w:val="28"/>
          <w:lang w:val="vi-VN"/>
        </w:rPr>
        <w:t xml:space="preserve"> </w:t>
      </w:r>
      <w:r w:rsidRPr="00425C9C">
        <w:rPr>
          <w:rFonts w:ascii="Times New Roman" w:eastAsia="Batang" w:hAnsi="Times New Roman" w:cs="Times New Roman"/>
          <w:i/>
          <w:sz w:val="28"/>
          <w:szCs w:val="28"/>
        </w:rPr>
        <w:t>xác</w:t>
      </w:r>
      <w:r w:rsidRPr="00425C9C">
        <w:rPr>
          <w:rFonts w:ascii="Times New Roman" w:eastAsia="Batang" w:hAnsi="Times New Roman" w:cs="Times New Roman"/>
          <w:i/>
          <w:sz w:val="28"/>
          <w:szCs w:val="28"/>
          <w:lang w:val="vi-VN"/>
        </w:rPr>
        <w:t xml:space="preserve"> định </w:t>
      </w:r>
      <w:r w:rsidRPr="00425C9C">
        <w:rPr>
          <w:rFonts w:ascii="Times New Roman" w:eastAsia="Batang" w:hAnsi="Times New Roman" w:cs="Times New Roman"/>
          <w:i/>
          <w:sz w:val="28"/>
          <w:szCs w:val="28"/>
        </w:rPr>
        <w:t xml:space="preserve">xuất xứ Việt Nam đối với </w:t>
      </w:r>
      <w:r w:rsidRPr="00425C9C">
        <w:rPr>
          <w:rFonts w:ascii="Times New Roman" w:eastAsia="Batang" w:hAnsi="Times New Roman" w:cs="Times New Roman"/>
          <w:i/>
          <w:sz w:val="28"/>
          <w:szCs w:val="28"/>
          <w:lang w:val="vi-VN"/>
        </w:rPr>
        <w:t xml:space="preserve">hàng hoá </w:t>
      </w:r>
      <w:r w:rsidRPr="00425C9C">
        <w:rPr>
          <w:rFonts w:ascii="Times New Roman" w:eastAsia="Batang" w:hAnsi="Times New Roman" w:cs="Times New Roman"/>
          <w:i/>
          <w:sz w:val="28"/>
          <w:szCs w:val="28"/>
        </w:rPr>
        <w:t>lưu thông trong nước</w:t>
      </w:r>
      <w:r w:rsidR="00F802E8" w:rsidRPr="00425C9C">
        <w:rPr>
          <w:rFonts w:ascii="Times New Roman" w:hAnsi="Times New Roman" w:cs="Times New Roman"/>
          <w:i/>
          <w:sz w:val="28"/>
          <w:szCs w:val="28"/>
          <w:lang w:val="vi-VN"/>
        </w:rPr>
        <w:t>)</w:t>
      </w:r>
    </w:p>
    <w:p w14:paraId="792C27F3" w14:textId="77777777" w:rsidR="00F802E8" w:rsidRPr="00411F0A" w:rsidRDefault="00F802E8" w:rsidP="00F802E8">
      <w:pPr>
        <w:spacing w:after="0" w:line="320" w:lineRule="atLeast"/>
        <w:jc w:val="center"/>
        <w:rPr>
          <w:rFonts w:ascii="Times New Roman" w:hAnsi="Times New Roman" w:cs="Times New Roman"/>
          <w:b/>
          <w:bCs/>
          <w:sz w:val="28"/>
          <w:szCs w:val="28"/>
          <w:vertAlign w:val="superscript"/>
          <w:lang w:val="vi-VN"/>
        </w:rPr>
      </w:pPr>
      <w:r w:rsidRPr="00411F0A">
        <w:rPr>
          <w:rFonts w:ascii="Times New Roman" w:hAnsi="Times New Roman" w:cs="Times New Roman"/>
          <w:b/>
          <w:bCs/>
          <w:sz w:val="28"/>
          <w:szCs w:val="28"/>
          <w:vertAlign w:val="superscript"/>
          <w:lang w:val="vi-VN"/>
        </w:rPr>
        <w:t>___________________</w:t>
      </w:r>
    </w:p>
    <w:p w14:paraId="3CC65B5C" w14:textId="77777777" w:rsidR="002A6422" w:rsidRPr="00411F0A" w:rsidRDefault="002A6422" w:rsidP="00F802E8">
      <w:pPr>
        <w:spacing w:after="0" w:line="320" w:lineRule="atLeast"/>
        <w:jc w:val="center"/>
        <w:rPr>
          <w:rFonts w:ascii="Times New Roman" w:hAnsi="Times New Roman" w:cs="Times New Roman"/>
          <w:sz w:val="28"/>
          <w:szCs w:val="28"/>
          <w:lang w:val="vi-VN"/>
        </w:rPr>
      </w:pPr>
    </w:p>
    <w:p w14:paraId="20ABB63C" w14:textId="35D62A08" w:rsidR="002A6422" w:rsidRPr="004708DC"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11F0A">
        <w:rPr>
          <w:rFonts w:ascii="Times New Roman" w:eastAsia="Malgun Gothic" w:hAnsi="Times New Roman" w:cs="Times New Roman"/>
          <w:kern w:val="2"/>
          <w:sz w:val="28"/>
          <w:szCs w:val="28"/>
          <w:lang w:val="vi-VN" w:eastAsia="ko-KR"/>
        </w:rPr>
        <w:t xml:space="preserve">1. </w:t>
      </w:r>
      <w:r w:rsidR="004E43BF" w:rsidRPr="00411F0A">
        <w:rPr>
          <w:rFonts w:ascii="Times New Roman" w:eastAsia="Malgun Gothic" w:hAnsi="Times New Roman" w:cs="Times New Roman"/>
          <w:kern w:val="2"/>
          <w:sz w:val="28"/>
          <w:szCs w:val="28"/>
          <w:lang w:val="vi-VN" w:eastAsia="ko-KR"/>
        </w:rPr>
        <w:t>T</w:t>
      </w:r>
      <w:r w:rsidR="00E93430" w:rsidRPr="00411F0A">
        <w:rPr>
          <w:rFonts w:ascii="Times New Roman" w:eastAsia="Malgun Gothic" w:hAnsi="Times New Roman" w:cs="Times New Roman"/>
          <w:kern w:val="2"/>
          <w:sz w:val="28"/>
          <w:szCs w:val="28"/>
          <w:lang w:val="vi-VN" w:eastAsia="ko-KR"/>
        </w:rPr>
        <w:t>rong Phụ lục này</w:t>
      </w:r>
      <w:r w:rsidR="004E43BF" w:rsidRPr="00411F0A">
        <w:rPr>
          <w:rFonts w:ascii="Times New Roman" w:eastAsia="Malgun Gothic" w:hAnsi="Times New Roman" w:cs="Times New Roman"/>
          <w:kern w:val="2"/>
          <w:sz w:val="28"/>
          <w:szCs w:val="28"/>
          <w:lang w:val="vi-VN" w:eastAsia="ko-KR"/>
        </w:rPr>
        <w:t>, một số thuật ngữ được hiểu như sau</w:t>
      </w:r>
      <w:r w:rsidR="004708DC">
        <w:rPr>
          <w:rFonts w:ascii="Times New Roman" w:eastAsia="Malgun Gothic" w:hAnsi="Times New Roman" w:cs="Times New Roman"/>
          <w:kern w:val="2"/>
          <w:sz w:val="28"/>
          <w:szCs w:val="28"/>
          <w:lang w:eastAsia="ko-KR"/>
        </w:rPr>
        <w:t>:</w:t>
      </w:r>
    </w:p>
    <w:p w14:paraId="767ADF28" w14:textId="1B080F4D" w:rsidR="002A6422" w:rsidRPr="0053208E"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11F0A">
        <w:rPr>
          <w:rFonts w:ascii="Times New Roman" w:eastAsia="Malgun Gothic" w:hAnsi="Times New Roman" w:cs="Times New Roman"/>
          <w:kern w:val="2"/>
          <w:sz w:val="28"/>
          <w:szCs w:val="28"/>
          <w:lang w:val="vi-VN" w:eastAsia="ko-KR"/>
        </w:rPr>
        <w:t>a) Q</w:t>
      </w:r>
      <w:r w:rsidR="009A0D96" w:rsidRPr="00411F0A">
        <w:rPr>
          <w:rFonts w:ascii="Times New Roman" w:eastAsia="Malgun Gothic" w:hAnsi="Times New Roman" w:cs="Times New Roman"/>
          <w:kern w:val="2"/>
          <w:sz w:val="28"/>
          <w:szCs w:val="28"/>
          <w:lang w:val="vi-VN" w:eastAsia="ko-KR"/>
        </w:rPr>
        <w:t>uy tắc cụ thể mặt hàng, hoặc bộ quy tắc cụ thể mặt hàng áp dụng cho một nhóm hoặc phân nhóm cụ thể được</w:t>
      </w:r>
      <w:r w:rsidR="004E43BF" w:rsidRPr="00411F0A">
        <w:rPr>
          <w:rFonts w:ascii="Times New Roman" w:eastAsia="Malgun Gothic" w:hAnsi="Times New Roman" w:cs="Times New Roman"/>
          <w:kern w:val="2"/>
          <w:sz w:val="28"/>
          <w:szCs w:val="28"/>
          <w:lang w:val="vi-VN" w:eastAsia="ko-KR"/>
        </w:rPr>
        <w:t xml:space="preserve"> ghi ở cột bên cạnh </w:t>
      </w:r>
      <w:r w:rsidR="009A0D96" w:rsidRPr="00411F0A">
        <w:rPr>
          <w:rFonts w:ascii="Times New Roman" w:eastAsia="Malgun Gothic" w:hAnsi="Times New Roman" w:cs="Times New Roman"/>
          <w:kern w:val="2"/>
          <w:sz w:val="28"/>
          <w:szCs w:val="28"/>
          <w:lang w:val="vi-VN" w:eastAsia="ko-KR"/>
        </w:rPr>
        <w:t>nhóm</w:t>
      </w:r>
      <w:r w:rsidR="00D432B3" w:rsidRPr="00411F0A">
        <w:rPr>
          <w:rFonts w:ascii="Times New Roman" w:eastAsia="Malgun Gothic" w:hAnsi="Times New Roman" w:cs="Times New Roman"/>
          <w:kern w:val="2"/>
          <w:sz w:val="28"/>
          <w:szCs w:val="28"/>
          <w:lang w:val="vi-VN" w:eastAsia="ko-KR"/>
        </w:rPr>
        <w:t xml:space="preserve"> </w:t>
      </w:r>
      <w:r w:rsidR="009A0D96" w:rsidRPr="00411F0A">
        <w:rPr>
          <w:rFonts w:ascii="Times New Roman" w:eastAsia="Malgun Gothic" w:hAnsi="Times New Roman" w:cs="Times New Roman"/>
          <w:kern w:val="2"/>
          <w:sz w:val="28"/>
          <w:szCs w:val="28"/>
          <w:lang w:val="vi-VN" w:eastAsia="ko-KR"/>
        </w:rPr>
        <w:t xml:space="preserve">hoặc phân nhóm </w:t>
      </w:r>
      <w:r w:rsidR="00644C97" w:rsidRPr="00411F0A">
        <w:rPr>
          <w:rFonts w:ascii="Times New Roman" w:eastAsia="Malgun Gothic" w:hAnsi="Times New Roman" w:cs="Times New Roman"/>
          <w:kern w:val="2"/>
          <w:sz w:val="28"/>
          <w:szCs w:val="28"/>
          <w:lang w:val="vi-VN" w:eastAsia="ko-KR"/>
        </w:rPr>
        <w:t>đó</w:t>
      </w:r>
      <w:r w:rsidRPr="00411F0A">
        <w:rPr>
          <w:rFonts w:ascii="Times New Roman" w:eastAsia="Malgun Gothic" w:hAnsi="Times New Roman" w:cs="Times New Roman"/>
          <w:kern w:val="2"/>
          <w:sz w:val="28"/>
          <w:szCs w:val="28"/>
          <w:lang w:val="vi-VN" w:eastAsia="ko-KR"/>
        </w:rPr>
        <w:t>.</w:t>
      </w:r>
    </w:p>
    <w:p w14:paraId="62CFE6AF" w14:textId="6D5A8FAA" w:rsidR="002A6422" w:rsidRPr="00411F0A"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val="vi-VN" w:eastAsia="ko-KR"/>
        </w:rPr>
      </w:pPr>
      <w:r w:rsidRPr="00411F0A">
        <w:rPr>
          <w:rFonts w:ascii="Times New Roman" w:eastAsia="Malgun Gothic" w:hAnsi="Times New Roman" w:cs="Times New Roman"/>
          <w:kern w:val="2"/>
          <w:sz w:val="28"/>
          <w:szCs w:val="28"/>
          <w:lang w:val="vi-VN" w:eastAsia="ko-KR"/>
        </w:rPr>
        <w:t>b) T</w:t>
      </w:r>
      <w:r w:rsidR="004B585C" w:rsidRPr="00411F0A">
        <w:rPr>
          <w:rFonts w:ascii="Times New Roman" w:eastAsia="Malgun Gothic" w:hAnsi="Times New Roman" w:cs="Times New Roman"/>
          <w:kern w:val="2"/>
          <w:sz w:val="28"/>
          <w:szCs w:val="28"/>
          <w:lang w:val="vi-VN" w:eastAsia="ko-KR"/>
        </w:rPr>
        <w:t>iêu chí chuyển đổi mã số hàng hóa chỉ áp dụng đối với nguyên liệu không có xuất xứ</w:t>
      </w:r>
      <w:r w:rsidRPr="00411F0A">
        <w:rPr>
          <w:rFonts w:ascii="Times New Roman" w:eastAsia="Malgun Gothic" w:hAnsi="Times New Roman" w:cs="Times New Roman"/>
          <w:kern w:val="2"/>
          <w:sz w:val="28"/>
          <w:szCs w:val="28"/>
          <w:lang w:val="vi-VN" w:eastAsia="ko-KR"/>
        </w:rPr>
        <w:t>.</w:t>
      </w:r>
    </w:p>
    <w:p w14:paraId="10CEF57E" w14:textId="0FE287BC" w:rsidR="002A6422" w:rsidRPr="00411F0A"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val="vi-VN" w:eastAsia="ko-KR"/>
        </w:rPr>
      </w:pPr>
      <w:r w:rsidRPr="00411F0A">
        <w:rPr>
          <w:rFonts w:ascii="Times New Roman" w:eastAsia="Malgun Gothic" w:hAnsi="Times New Roman" w:cs="Times New Roman"/>
          <w:kern w:val="2"/>
          <w:sz w:val="28"/>
          <w:szCs w:val="28"/>
          <w:lang w:val="vi-VN" w:eastAsia="ko-KR"/>
        </w:rPr>
        <w:t xml:space="preserve">c) </w:t>
      </w:r>
      <w:r w:rsidR="007403CA" w:rsidRPr="00411F0A">
        <w:rPr>
          <w:rFonts w:ascii="Times New Roman" w:eastAsia="Malgun Gothic" w:hAnsi="Times New Roman" w:cs="Times New Roman"/>
          <w:kern w:val="2"/>
          <w:sz w:val="28"/>
          <w:szCs w:val="28"/>
          <w:lang w:val="vi-VN" w:eastAsia="ko-KR"/>
        </w:rPr>
        <w:t>Hàng hóa chỉ được coi là đáp ứng quy tắc chuyển đổi mã số hàng hóa nếu mỗi nguyên liệu không có xuất xứ được sử dụng để sản xuất ra hàng hóa trải qua chuyển đổi mã HS.</w:t>
      </w:r>
    </w:p>
    <w:p w14:paraId="6E07272E" w14:textId="406747AE" w:rsidR="002A6422"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5749AC">
        <w:rPr>
          <w:rFonts w:ascii="Times New Roman" w:eastAsia="Malgun Gothic" w:hAnsi="Times New Roman" w:cs="Times New Roman"/>
          <w:kern w:val="2"/>
          <w:sz w:val="28"/>
          <w:szCs w:val="28"/>
          <w:lang w:eastAsia="ko-KR"/>
        </w:rPr>
        <w:t>d) T</w:t>
      </w:r>
      <w:r w:rsidR="00C97B24" w:rsidRPr="005749AC">
        <w:rPr>
          <w:rFonts w:ascii="Times New Roman" w:eastAsia="Malgun Gothic" w:hAnsi="Times New Roman" w:cs="Times New Roman"/>
          <w:kern w:val="2"/>
          <w:sz w:val="28"/>
          <w:szCs w:val="28"/>
          <w:lang w:eastAsia="ko-KR"/>
        </w:rPr>
        <w:t xml:space="preserve">rường hợp </w:t>
      </w:r>
      <w:r w:rsidR="002064C5">
        <w:rPr>
          <w:rFonts w:ascii="Times New Roman" w:eastAsia="Malgun Gothic" w:hAnsi="Times New Roman" w:cs="Times New Roman"/>
          <w:kern w:val="2"/>
          <w:sz w:val="28"/>
          <w:szCs w:val="28"/>
          <w:lang w:eastAsia="ko-KR"/>
        </w:rPr>
        <w:t>Q</w:t>
      </w:r>
      <w:r w:rsidR="000D6943" w:rsidRPr="005749AC">
        <w:rPr>
          <w:rFonts w:ascii="Times New Roman" w:eastAsia="Malgun Gothic" w:hAnsi="Times New Roman" w:cs="Times New Roman"/>
          <w:kern w:val="2"/>
          <w:sz w:val="28"/>
          <w:szCs w:val="28"/>
          <w:lang w:eastAsia="ko-KR"/>
        </w:rPr>
        <w:t xml:space="preserve">uy tắc cụ thể mặt hàng </w:t>
      </w:r>
      <w:r w:rsidR="00D21FB4">
        <w:rPr>
          <w:rFonts w:ascii="Times New Roman" w:eastAsia="Malgun Gothic" w:hAnsi="Times New Roman" w:cs="Times New Roman"/>
          <w:kern w:val="2"/>
          <w:sz w:val="28"/>
          <w:szCs w:val="28"/>
          <w:lang w:eastAsia="ko-KR"/>
        </w:rPr>
        <w:t>áp dụng tiêu chí chuyển đổi mã số hàng hóa quy định loại trừ một số nguyên liệu có mã HS cụ thể, nguyên liệu bị loại trừ phải có xuất xứ để hàng hóa được coi là có xuất xứ.</w:t>
      </w:r>
    </w:p>
    <w:p w14:paraId="06B4B177" w14:textId="6140759F" w:rsidR="004749B6" w:rsidRPr="005749AC" w:rsidRDefault="009B5DF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Pr>
          <w:rFonts w:ascii="Times New Roman" w:eastAsia="Malgun Gothic" w:hAnsi="Times New Roman" w:cs="Times New Roman"/>
          <w:kern w:val="2"/>
          <w:sz w:val="28"/>
          <w:szCs w:val="28"/>
          <w:lang w:eastAsia="ko-KR"/>
        </w:rPr>
        <w:t>đ</w:t>
      </w:r>
      <w:r w:rsidR="00F802E8" w:rsidRPr="005749AC">
        <w:rPr>
          <w:rFonts w:ascii="Times New Roman" w:eastAsia="Malgun Gothic" w:hAnsi="Times New Roman" w:cs="Times New Roman"/>
          <w:kern w:val="2"/>
          <w:sz w:val="28"/>
          <w:szCs w:val="28"/>
          <w:lang w:eastAsia="ko-KR"/>
        </w:rPr>
        <w:t>) T</w:t>
      </w:r>
      <w:r w:rsidR="006B4EBB" w:rsidRPr="005749AC">
        <w:rPr>
          <w:rFonts w:ascii="Times New Roman" w:eastAsia="Malgun Gothic" w:hAnsi="Times New Roman" w:cs="Times New Roman"/>
          <w:kern w:val="2"/>
          <w:sz w:val="28"/>
          <w:szCs w:val="28"/>
          <w:lang w:eastAsia="ko-KR"/>
        </w:rPr>
        <w:t xml:space="preserve">rường hợp </w:t>
      </w:r>
      <w:r w:rsidR="002A6422">
        <w:rPr>
          <w:rFonts w:ascii="Times New Roman" w:eastAsia="Malgun Gothic" w:hAnsi="Times New Roman" w:cs="Times New Roman"/>
          <w:kern w:val="2"/>
          <w:sz w:val="28"/>
          <w:szCs w:val="28"/>
          <w:lang w:eastAsia="ko-KR"/>
        </w:rPr>
        <w:t>Q</w:t>
      </w:r>
      <w:r w:rsidR="006B4EBB" w:rsidRPr="005749AC">
        <w:rPr>
          <w:rFonts w:ascii="Times New Roman" w:eastAsia="Malgun Gothic" w:hAnsi="Times New Roman" w:cs="Times New Roman"/>
          <w:kern w:val="2"/>
          <w:sz w:val="28"/>
          <w:szCs w:val="28"/>
          <w:lang w:eastAsia="ko-KR"/>
        </w:rPr>
        <w:t xml:space="preserve">uy tắc cụ thể mặt hàng có nhiều quy tắc xuất xứ </w:t>
      </w:r>
      <w:r w:rsidR="002A6422">
        <w:rPr>
          <w:rFonts w:ascii="Times New Roman" w:eastAsia="Malgun Gothic" w:hAnsi="Times New Roman" w:cs="Times New Roman"/>
          <w:kern w:val="2"/>
          <w:sz w:val="28"/>
          <w:szCs w:val="28"/>
          <w:lang w:eastAsia="ko-KR"/>
        </w:rPr>
        <w:t xml:space="preserve">hàng hóa </w:t>
      </w:r>
      <w:r w:rsidR="00D21FB4">
        <w:rPr>
          <w:rFonts w:ascii="Times New Roman" w:eastAsia="Malgun Gothic" w:hAnsi="Times New Roman" w:cs="Times New Roman"/>
          <w:kern w:val="2"/>
          <w:sz w:val="28"/>
          <w:szCs w:val="28"/>
          <w:lang w:eastAsia="ko-KR"/>
        </w:rPr>
        <w:t xml:space="preserve">để lựa chọn, </w:t>
      </w:r>
      <w:r w:rsidR="006B4EBB" w:rsidRPr="005749AC">
        <w:rPr>
          <w:rFonts w:ascii="Times New Roman" w:eastAsia="Malgun Gothic" w:hAnsi="Times New Roman" w:cs="Times New Roman"/>
          <w:kern w:val="2"/>
          <w:sz w:val="28"/>
          <w:szCs w:val="28"/>
          <w:lang w:eastAsia="ko-KR"/>
        </w:rPr>
        <w:t xml:space="preserve">hàng hóa </w:t>
      </w:r>
      <w:r w:rsidR="00D21FB4">
        <w:rPr>
          <w:rFonts w:ascii="Times New Roman" w:eastAsia="Malgun Gothic" w:hAnsi="Times New Roman" w:cs="Times New Roman"/>
          <w:kern w:val="2"/>
          <w:sz w:val="28"/>
          <w:szCs w:val="28"/>
          <w:lang w:eastAsia="ko-KR"/>
        </w:rPr>
        <w:t xml:space="preserve">có xuất xứ khi </w:t>
      </w:r>
      <w:r w:rsidR="006B4EBB" w:rsidRPr="005749AC">
        <w:rPr>
          <w:rFonts w:ascii="Times New Roman" w:eastAsia="Malgun Gothic" w:hAnsi="Times New Roman" w:cs="Times New Roman"/>
          <w:kern w:val="2"/>
          <w:sz w:val="28"/>
          <w:szCs w:val="28"/>
          <w:lang w:eastAsia="ko-KR"/>
        </w:rPr>
        <w:t>đáp ứng một trong các quy tắc xuất xứ</w:t>
      </w:r>
      <w:r w:rsidR="002A6422">
        <w:rPr>
          <w:rFonts w:ascii="Times New Roman" w:eastAsia="Malgun Gothic" w:hAnsi="Times New Roman" w:cs="Times New Roman"/>
          <w:kern w:val="2"/>
          <w:sz w:val="28"/>
          <w:szCs w:val="28"/>
          <w:lang w:eastAsia="ko-KR"/>
        </w:rPr>
        <w:t xml:space="preserve"> hàng hóa </w:t>
      </w:r>
      <w:r w:rsidR="006B4EBB" w:rsidRPr="005749AC">
        <w:rPr>
          <w:rFonts w:ascii="Times New Roman" w:eastAsia="Malgun Gothic" w:hAnsi="Times New Roman" w:cs="Times New Roman"/>
          <w:kern w:val="2"/>
          <w:sz w:val="28"/>
          <w:szCs w:val="28"/>
          <w:lang w:eastAsia="ko-KR"/>
        </w:rPr>
        <w:t>thay thế.</w:t>
      </w:r>
    </w:p>
    <w:p w14:paraId="5D08D9FA" w14:textId="1815DEF0" w:rsidR="004749B6" w:rsidRPr="005749AC"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5749AC">
        <w:rPr>
          <w:rFonts w:ascii="Times New Roman" w:eastAsia="Malgun Gothic" w:hAnsi="Times New Roman" w:cs="Times New Roman"/>
          <w:kern w:val="2"/>
          <w:sz w:val="28"/>
          <w:szCs w:val="28"/>
          <w:lang w:eastAsia="ko-KR"/>
        </w:rPr>
        <w:t>2. T</w:t>
      </w:r>
      <w:r w:rsidR="005D05AC" w:rsidRPr="005749AC">
        <w:rPr>
          <w:rFonts w:ascii="Times New Roman" w:eastAsia="Malgun Gothic" w:hAnsi="Times New Roman" w:cs="Times New Roman"/>
          <w:kern w:val="2"/>
          <w:sz w:val="28"/>
          <w:szCs w:val="28"/>
          <w:lang w:eastAsia="ko-KR"/>
        </w:rPr>
        <w:t xml:space="preserve">rường hợp cột (1) của Phụ lục này có tiền tố “ex” trước mã số </w:t>
      </w:r>
      <w:r w:rsidR="00D21FB4">
        <w:rPr>
          <w:rFonts w:ascii="Times New Roman" w:eastAsia="Malgun Gothic" w:hAnsi="Times New Roman" w:cs="Times New Roman"/>
          <w:kern w:val="2"/>
          <w:sz w:val="28"/>
          <w:szCs w:val="28"/>
          <w:lang w:eastAsia="ko-KR"/>
        </w:rPr>
        <w:t xml:space="preserve">HS, tiêu chí xuất xứ tại cột </w:t>
      </w:r>
      <w:r w:rsidR="00C33AA8">
        <w:rPr>
          <w:rFonts w:ascii="Times New Roman" w:eastAsia="Malgun Gothic" w:hAnsi="Times New Roman" w:cs="Times New Roman"/>
          <w:kern w:val="2"/>
          <w:sz w:val="28"/>
          <w:szCs w:val="28"/>
          <w:lang w:eastAsia="ko-KR"/>
        </w:rPr>
        <w:t xml:space="preserve">(3) hoặc cột (4) chỉ áp dụng đối với hàng hóa có mô tả tại cột (2), không áp dụng cho toàn bộ hàng hóa thuộc Chương đó. </w:t>
      </w:r>
      <w:r w:rsidR="005D05AC" w:rsidRPr="005749AC">
        <w:rPr>
          <w:rFonts w:ascii="Times New Roman" w:eastAsia="Malgun Gothic" w:hAnsi="Times New Roman" w:cs="Times New Roman"/>
          <w:kern w:val="2"/>
          <w:sz w:val="28"/>
          <w:szCs w:val="28"/>
          <w:lang w:eastAsia="ko-KR"/>
        </w:rPr>
        <w:t xml:space="preserve"> </w:t>
      </w:r>
    </w:p>
    <w:p w14:paraId="6A7BABB1" w14:textId="1777966D" w:rsidR="004749B6" w:rsidRPr="005749AC"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5749AC">
        <w:rPr>
          <w:rFonts w:ascii="Times New Roman" w:eastAsia="Malgun Gothic" w:hAnsi="Times New Roman" w:cs="Times New Roman"/>
          <w:kern w:val="2"/>
          <w:sz w:val="28"/>
          <w:szCs w:val="28"/>
          <w:lang w:eastAsia="ko-KR"/>
        </w:rPr>
        <w:t>3.</w:t>
      </w:r>
      <w:r w:rsidR="003D1EB9">
        <w:rPr>
          <w:rFonts w:ascii="Times New Roman" w:eastAsia="Malgun Gothic" w:hAnsi="Times New Roman" w:cs="Times New Roman"/>
          <w:kern w:val="2"/>
          <w:sz w:val="28"/>
          <w:szCs w:val="28"/>
          <w:lang w:eastAsia="ko-KR"/>
        </w:rPr>
        <w:t xml:space="preserve"> Để diễn giải </w:t>
      </w:r>
      <w:r w:rsidR="004749B6">
        <w:rPr>
          <w:rFonts w:ascii="Times New Roman" w:eastAsia="Malgun Gothic" w:hAnsi="Times New Roman" w:cs="Times New Roman"/>
          <w:kern w:val="2"/>
          <w:sz w:val="28"/>
          <w:szCs w:val="28"/>
          <w:lang w:eastAsia="ko-KR"/>
        </w:rPr>
        <w:t>Q</w:t>
      </w:r>
      <w:r w:rsidR="003D1EB9">
        <w:rPr>
          <w:rFonts w:ascii="Times New Roman" w:eastAsia="Malgun Gothic" w:hAnsi="Times New Roman" w:cs="Times New Roman"/>
          <w:kern w:val="2"/>
          <w:sz w:val="28"/>
          <w:szCs w:val="28"/>
          <w:lang w:eastAsia="ko-KR"/>
        </w:rPr>
        <w:t xml:space="preserve">uy tắc cụ thể mặt hàng trong </w:t>
      </w:r>
      <w:r w:rsidR="0039084D" w:rsidRPr="005749AC">
        <w:rPr>
          <w:rFonts w:ascii="Times New Roman" w:eastAsia="Malgun Gothic" w:hAnsi="Times New Roman" w:cs="Times New Roman"/>
          <w:kern w:val="2"/>
          <w:sz w:val="28"/>
          <w:szCs w:val="28"/>
          <w:lang w:eastAsia="ko-KR"/>
        </w:rPr>
        <w:t>Phụ lục này</w:t>
      </w:r>
      <w:r w:rsidR="003D1EB9">
        <w:rPr>
          <w:rFonts w:ascii="Times New Roman" w:eastAsia="Malgun Gothic" w:hAnsi="Times New Roman" w:cs="Times New Roman"/>
          <w:kern w:val="2"/>
          <w:sz w:val="28"/>
          <w:szCs w:val="28"/>
          <w:lang w:eastAsia="ko-KR"/>
        </w:rPr>
        <w:t>:</w:t>
      </w:r>
    </w:p>
    <w:p w14:paraId="0841299F" w14:textId="7A4828B6" w:rsidR="004749B6" w:rsidRPr="005749AC" w:rsidRDefault="003D1EB9"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Pr>
          <w:rFonts w:ascii="Times New Roman" w:eastAsia="Malgun Gothic" w:hAnsi="Times New Roman" w:cs="Times New Roman"/>
          <w:kern w:val="2"/>
          <w:sz w:val="28"/>
          <w:szCs w:val="28"/>
          <w:lang w:eastAsia="ko-KR"/>
        </w:rPr>
        <w:t>“</w:t>
      </w:r>
      <w:r w:rsidR="004749B6">
        <w:rPr>
          <w:rFonts w:ascii="Times New Roman" w:eastAsia="Malgun Gothic" w:hAnsi="Times New Roman" w:cs="Times New Roman"/>
          <w:kern w:val="2"/>
          <w:sz w:val="28"/>
          <w:szCs w:val="28"/>
          <w:lang w:eastAsia="ko-KR"/>
        </w:rPr>
        <w:t>C</w:t>
      </w:r>
      <w:r w:rsidR="0039084D" w:rsidRPr="00411F0A">
        <w:rPr>
          <w:rFonts w:ascii="Times New Roman" w:eastAsia="Malgun Gothic" w:hAnsi="Times New Roman" w:cs="Times New Roman"/>
          <w:kern w:val="2"/>
          <w:sz w:val="28"/>
          <w:szCs w:val="28"/>
          <w:lang w:eastAsia="ko-KR"/>
        </w:rPr>
        <w:t>hương</w:t>
      </w:r>
      <w:r>
        <w:rPr>
          <w:rFonts w:ascii="Times New Roman" w:eastAsia="Malgun Gothic" w:hAnsi="Times New Roman" w:cs="Times New Roman"/>
          <w:kern w:val="2"/>
          <w:sz w:val="28"/>
          <w:szCs w:val="28"/>
          <w:lang w:eastAsia="ko-KR"/>
        </w:rPr>
        <w:t>”</w:t>
      </w:r>
      <w:r w:rsidR="00512D91" w:rsidRPr="005749AC">
        <w:rPr>
          <w:rFonts w:ascii="Times New Roman" w:eastAsia="Malgun Gothic" w:hAnsi="Times New Roman" w:cs="Times New Roman"/>
          <w:kern w:val="2"/>
          <w:sz w:val="28"/>
          <w:szCs w:val="28"/>
          <w:lang w:eastAsia="ko-KR"/>
        </w:rPr>
        <w:t xml:space="preserve"> </w:t>
      </w:r>
      <w:r w:rsidR="0039084D" w:rsidRPr="005749AC">
        <w:rPr>
          <w:rFonts w:ascii="Times New Roman" w:eastAsia="Malgun Gothic" w:hAnsi="Times New Roman" w:cs="Times New Roman"/>
          <w:kern w:val="2"/>
          <w:sz w:val="28"/>
          <w:szCs w:val="28"/>
          <w:lang w:eastAsia="ko-KR"/>
        </w:rPr>
        <w:t>là hai</w:t>
      </w:r>
      <w:r>
        <w:rPr>
          <w:rFonts w:ascii="Times New Roman" w:eastAsia="Malgun Gothic" w:hAnsi="Times New Roman" w:cs="Times New Roman"/>
          <w:kern w:val="2"/>
          <w:sz w:val="28"/>
          <w:szCs w:val="28"/>
          <w:lang w:eastAsia="ko-KR"/>
        </w:rPr>
        <w:t xml:space="preserve"> chữ</w:t>
      </w:r>
      <w:r w:rsidR="0039084D" w:rsidRPr="005749AC">
        <w:rPr>
          <w:rFonts w:ascii="Times New Roman" w:eastAsia="Malgun Gothic" w:hAnsi="Times New Roman" w:cs="Times New Roman"/>
          <w:kern w:val="2"/>
          <w:sz w:val="28"/>
          <w:szCs w:val="28"/>
          <w:lang w:eastAsia="ko-KR"/>
        </w:rPr>
        <w:t xml:space="preserve"> số đầu</w:t>
      </w:r>
      <w:r w:rsidR="00536D50">
        <w:rPr>
          <w:rFonts w:ascii="Times New Roman" w:eastAsia="Malgun Gothic" w:hAnsi="Times New Roman" w:cs="Times New Roman"/>
          <w:kern w:val="2"/>
          <w:sz w:val="28"/>
          <w:szCs w:val="28"/>
          <w:lang w:eastAsia="ko-KR"/>
        </w:rPr>
        <w:t xml:space="preserve"> tiên</w:t>
      </w:r>
      <w:r w:rsidR="0039084D" w:rsidRPr="005749AC">
        <w:rPr>
          <w:rFonts w:ascii="Times New Roman" w:eastAsia="Malgun Gothic" w:hAnsi="Times New Roman" w:cs="Times New Roman"/>
          <w:kern w:val="2"/>
          <w:sz w:val="28"/>
          <w:szCs w:val="28"/>
          <w:lang w:eastAsia="ko-KR"/>
        </w:rPr>
        <w:t xml:space="preserve"> </w:t>
      </w:r>
      <w:r w:rsidR="00536D50">
        <w:rPr>
          <w:rFonts w:ascii="Times New Roman" w:eastAsia="Malgun Gothic" w:hAnsi="Times New Roman" w:cs="Times New Roman"/>
          <w:kern w:val="2"/>
          <w:sz w:val="28"/>
          <w:szCs w:val="28"/>
          <w:lang w:eastAsia="ko-KR"/>
        </w:rPr>
        <w:t>của mã số hàng hóa trong HS</w:t>
      </w:r>
      <w:r w:rsidR="004749B6">
        <w:rPr>
          <w:rFonts w:ascii="Times New Roman" w:eastAsia="Malgun Gothic" w:hAnsi="Times New Roman" w:cs="Times New Roman"/>
          <w:kern w:val="2"/>
          <w:sz w:val="28"/>
          <w:szCs w:val="28"/>
          <w:lang w:eastAsia="ko-KR"/>
        </w:rPr>
        <w:t>.</w:t>
      </w:r>
    </w:p>
    <w:p w14:paraId="383E88AF" w14:textId="7D924554" w:rsidR="004749B6" w:rsidRPr="005749AC" w:rsidRDefault="003D1EB9"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Pr>
          <w:rFonts w:ascii="Times New Roman" w:eastAsia="Malgun Gothic" w:hAnsi="Times New Roman" w:cs="Times New Roman"/>
          <w:kern w:val="2"/>
          <w:sz w:val="28"/>
          <w:szCs w:val="28"/>
          <w:lang w:eastAsia="ko-KR"/>
        </w:rPr>
        <w:t>“</w:t>
      </w:r>
      <w:r w:rsidR="004749B6">
        <w:rPr>
          <w:rFonts w:ascii="Times New Roman" w:eastAsia="Malgun Gothic" w:hAnsi="Times New Roman" w:cs="Times New Roman"/>
          <w:kern w:val="2"/>
          <w:sz w:val="28"/>
          <w:szCs w:val="28"/>
          <w:lang w:eastAsia="ko-KR"/>
        </w:rPr>
        <w:t>N</w:t>
      </w:r>
      <w:r w:rsidR="0039084D" w:rsidRPr="00411F0A">
        <w:rPr>
          <w:rFonts w:ascii="Times New Roman" w:eastAsia="Malgun Gothic" w:hAnsi="Times New Roman" w:cs="Times New Roman"/>
          <w:kern w:val="2"/>
          <w:sz w:val="28"/>
          <w:szCs w:val="28"/>
          <w:lang w:eastAsia="ko-KR"/>
        </w:rPr>
        <w:t>hóm</w:t>
      </w:r>
      <w:r>
        <w:rPr>
          <w:rFonts w:ascii="Times New Roman" w:eastAsia="Malgun Gothic" w:hAnsi="Times New Roman" w:cs="Times New Roman"/>
          <w:kern w:val="2"/>
          <w:sz w:val="28"/>
          <w:szCs w:val="28"/>
          <w:lang w:eastAsia="ko-KR"/>
        </w:rPr>
        <w:t>”</w:t>
      </w:r>
      <w:r w:rsidR="00A1551E" w:rsidRPr="005749AC">
        <w:rPr>
          <w:rFonts w:ascii="Times New Roman" w:eastAsia="Malgun Gothic" w:hAnsi="Times New Roman" w:cs="Times New Roman"/>
          <w:kern w:val="2"/>
          <w:sz w:val="28"/>
          <w:szCs w:val="28"/>
          <w:lang w:eastAsia="ko-KR"/>
        </w:rPr>
        <w:t xml:space="preserve"> </w:t>
      </w:r>
      <w:r w:rsidR="00033BD1" w:rsidRPr="005749AC">
        <w:rPr>
          <w:rFonts w:ascii="Times New Roman" w:eastAsia="Malgun Gothic" w:hAnsi="Times New Roman" w:cs="Times New Roman"/>
          <w:kern w:val="2"/>
          <w:sz w:val="28"/>
          <w:szCs w:val="28"/>
          <w:lang w:eastAsia="ko-KR"/>
        </w:rPr>
        <w:t xml:space="preserve">là bốn </w:t>
      </w:r>
      <w:r w:rsidR="00536D50">
        <w:rPr>
          <w:rFonts w:ascii="Times New Roman" w:eastAsia="Malgun Gothic" w:hAnsi="Times New Roman" w:cs="Times New Roman"/>
          <w:kern w:val="2"/>
          <w:sz w:val="28"/>
          <w:szCs w:val="28"/>
          <w:lang w:eastAsia="ko-KR"/>
        </w:rPr>
        <w:t xml:space="preserve">chữ </w:t>
      </w:r>
      <w:r w:rsidR="00033BD1" w:rsidRPr="005749AC">
        <w:rPr>
          <w:rFonts w:ascii="Times New Roman" w:eastAsia="Malgun Gothic" w:hAnsi="Times New Roman" w:cs="Times New Roman"/>
          <w:kern w:val="2"/>
          <w:sz w:val="28"/>
          <w:szCs w:val="28"/>
          <w:lang w:eastAsia="ko-KR"/>
        </w:rPr>
        <w:t xml:space="preserve">số đầu </w:t>
      </w:r>
      <w:r w:rsidR="00536D50">
        <w:rPr>
          <w:rFonts w:ascii="Times New Roman" w:eastAsia="Malgun Gothic" w:hAnsi="Times New Roman" w:cs="Times New Roman"/>
          <w:kern w:val="2"/>
          <w:sz w:val="28"/>
          <w:szCs w:val="28"/>
          <w:lang w:eastAsia="ko-KR"/>
        </w:rPr>
        <w:t>tiên của mã số hàng hóa trong HS</w:t>
      </w:r>
      <w:r w:rsidR="004749B6">
        <w:rPr>
          <w:rFonts w:ascii="Times New Roman" w:eastAsia="Malgun Gothic" w:hAnsi="Times New Roman" w:cs="Times New Roman"/>
          <w:kern w:val="2"/>
          <w:sz w:val="28"/>
          <w:szCs w:val="28"/>
          <w:lang w:eastAsia="ko-KR"/>
        </w:rPr>
        <w:t>.</w:t>
      </w:r>
    </w:p>
    <w:p w14:paraId="5FA463B0" w14:textId="504E59A0" w:rsidR="004749B6" w:rsidRPr="005749AC" w:rsidRDefault="00536D50"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E049BE">
        <w:rPr>
          <w:rFonts w:ascii="Times New Roman" w:eastAsia="Malgun Gothic" w:hAnsi="Times New Roman" w:cs="Times New Roman"/>
          <w:kern w:val="2"/>
          <w:sz w:val="28"/>
          <w:szCs w:val="28"/>
          <w:lang w:eastAsia="ko-KR"/>
        </w:rPr>
        <w:t>“</w:t>
      </w:r>
      <w:r w:rsidR="004749B6">
        <w:rPr>
          <w:rFonts w:ascii="Times New Roman" w:eastAsia="Malgun Gothic" w:hAnsi="Times New Roman" w:cs="Times New Roman"/>
          <w:kern w:val="2"/>
          <w:sz w:val="28"/>
          <w:szCs w:val="28"/>
          <w:lang w:eastAsia="ko-KR"/>
        </w:rPr>
        <w:t>P</w:t>
      </w:r>
      <w:r w:rsidR="00DB683E" w:rsidRPr="00411F0A">
        <w:rPr>
          <w:rFonts w:ascii="Times New Roman" w:eastAsia="Malgun Gothic" w:hAnsi="Times New Roman" w:cs="Times New Roman"/>
          <w:kern w:val="2"/>
          <w:sz w:val="28"/>
          <w:szCs w:val="28"/>
          <w:lang w:eastAsia="ko-KR"/>
        </w:rPr>
        <w:t>hân nhóm</w:t>
      </w:r>
      <w:r w:rsidRPr="00411F0A">
        <w:rPr>
          <w:rFonts w:ascii="Times New Roman" w:eastAsia="Malgun Gothic" w:hAnsi="Times New Roman" w:cs="Times New Roman"/>
          <w:kern w:val="2"/>
          <w:sz w:val="28"/>
          <w:szCs w:val="28"/>
          <w:lang w:eastAsia="ko-KR"/>
        </w:rPr>
        <w:t>”</w:t>
      </w:r>
      <w:r w:rsidR="00A1551E" w:rsidRPr="005749AC">
        <w:rPr>
          <w:rFonts w:ascii="Times New Roman" w:eastAsia="Malgun Gothic" w:hAnsi="Times New Roman" w:cs="Times New Roman"/>
          <w:kern w:val="2"/>
          <w:sz w:val="28"/>
          <w:szCs w:val="28"/>
          <w:lang w:eastAsia="ko-KR"/>
        </w:rPr>
        <w:t xml:space="preserve"> </w:t>
      </w:r>
      <w:r w:rsidR="00DB683E" w:rsidRPr="005749AC">
        <w:rPr>
          <w:rFonts w:ascii="Times New Roman" w:eastAsia="Malgun Gothic" w:hAnsi="Times New Roman" w:cs="Times New Roman"/>
          <w:kern w:val="2"/>
          <w:sz w:val="28"/>
          <w:szCs w:val="28"/>
          <w:lang w:eastAsia="ko-KR"/>
        </w:rPr>
        <w:t xml:space="preserve">là sáu </w:t>
      </w:r>
      <w:r>
        <w:rPr>
          <w:rFonts w:ascii="Times New Roman" w:eastAsia="Malgun Gothic" w:hAnsi="Times New Roman" w:cs="Times New Roman"/>
          <w:kern w:val="2"/>
          <w:sz w:val="28"/>
          <w:szCs w:val="28"/>
          <w:lang w:eastAsia="ko-KR"/>
        </w:rPr>
        <w:t xml:space="preserve">chữ </w:t>
      </w:r>
      <w:r w:rsidR="00DB683E" w:rsidRPr="005749AC">
        <w:rPr>
          <w:rFonts w:ascii="Times New Roman" w:eastAsia="Malgun Gothic" w:hAnsi="Times New Roman" w:cs="Times New Roman"/>
          <w:kern w:val="2"/>
          <w:sz w:val="28"/>
          <w:szCs w:val="28"/>
          <w:lang w:eastAsia="ko-KR"/>
        </w:rPr>
        <w:t xml:space="preserve">số đầu </w:t>
      </w:r>
      <w:r>
        <w:rPr>
          <w:rFonts w:ascii="Times New Roman" w:eastAsia="Malgun Gothic" w:hAnsi="Times New Roman" w:cs="Times New Roman"/>
          <w:kern w:val="2"/>
          <w:sz w:val="28"/>
          <w:szCs w:val="28"/>
          <w:lang w:eastAsia="ko-KR"/>
        </w:rPr>
        <w:t xml:space="preserve">tiên </w:t>
      </w:r>
      <w:r w:rsidR="00DB683E" w:rsidRPr="005749AC">
        <w:rPr>
          <w:rFonts w:ascii="Times New Roman" w:eastAsia="Malgun Gothic" w:hAnsi="Times New Roman" w:cs="Times New Roman"/>
          <w:kern w:val="2"/>
          <w:sz w:val="28"/>
          <w:szCs w:val="28"/>
          <w:lang w:eastAsia="ko-KR"/>
        </w:rPr>
        <w:t>của mã số</w:t>
      </w:r>
      <w:r w:rsidR="00950316">
        <w:rPr>
          <w:rFonts w:ascii="Times New Roman" w:eastAsia="Malgun Gothic" w:hAnsi="Times New Roman" w:cs="Times New Roman"/>
          <w:kern w:val="2"/>
          <w:sz w:val="28"/>
          <w:szCs w:val="28"/>
          <w:lang w:eastAsia="ko-KR"/>
        </w:rPr>
        <w:t xml:space="preserve"> mã số hàng hóa trong HS</w:t>
      </w:r>
      <w:r w:rsidR="00A1551E" w:rsidRPr="005749AC">
        <w:rPr>
          <w:rFonts w:ascii="Times New Roman" w:eastAsia="Malgun Gothic" w:hAnsi="Times New Roman" w:cs="Times New Roman"/>
          <w:kern w:val="2"/>
          <w:sz w:val="28"/>
          <w:szCs w:val="28"/>
          <w:lang w:eastAsia="ko-KR"/>
        </w:rPr>
        <w:t>.</w:t>
      </w:r>
    </w:p>
    <w:p w14:paraId="40913233" w14:textId="5D38C1ED" w:rsidR="004749B6" w:rsidRPr="005749AC" w:rsidRDefault="00F802E8" w:rsidP="00411F0A">
      <w:pPr>
        <w:widowControl w:val="0"/>
        <w:autoSpaceDE w:val="0"/>
        <w:autoSpaceDN w:val="0"/>
        <w:spacing w:after="180" w:line="320" w:lineRule="atLeast"/>
        <w:ind w:firstLine="851"/>
        <w:jc w:val="both"/>
        <w:rPr>
          <w:rFonts w:ascii="Times New Roman" w:hAnsi="Times New Roman" w:cs="Times New Roman"/>
          <w:sz w:val="28"/>
          <w:szCs w:val="28"/>
        </w:rPr>
      </w:pPr>
      <w:r w:rsidRPr="005749AC">
        <w:rPr>
          <w:rFonts w:ascii="Times New Roman" w:eastAsia="Malgun Gothic" w:hAnsi="Times New Roman" w:cs="Times New Roman"/>
          <w:kern w:val="2"/>
          <w:sz w:val="28"/>
          <w:szCs w:val="28"/>
          <w:lang w:eastAsia="ko-KR"/>
        </w:rPr>
        <w:t>4.</w:t>
      </w:r>
      <w:r w:rsidR="00593A71">
        <w:rPr>
          <w:rFonts w:ascii="Times New Roman" w:eastAsia="Malgun Gothic" w:hAnsi="Times New Roman" w:cs="Times New Roman"/>
          <w:kern w:val="2"/>
          <w:sz w:val="28"/>
          <w:szCs w:val="28"/>
          <w:lang w:eastAsia="ko-KR"/>
        </w:rPr>
        <w:t xml:space="preserve"> Để áp dụng </w:t>
      </w:r>
      <w:r w:rsidR="00C961D1" w:rsidRPr="005749AC">
        <w:rPr>
          <w:rFonts w:ascii="Times New Roman" w:hAnsi="Times New Roman" w:cs="Times New Roman"/>
          <w:sz w:val="28"/>
          <w:szCs w:val="28"/>
        </w:rPr>
        <w:t xml:space="preserve">cột </w:t>
      </w:r>
      <w:r w:rsidR="00593A71">
        <w:rPr>
          <w:rFonts w:ascii="Times New Roman" w:hAnsi="Times New Roman" w:cs="Times New Roman"/>
          <w:sz w:val="28"/>
          <w:szCs w:val="28"/>
        </w:rPr>
        <w:t>(</w:t>
      </w:r>
      <w:r w:rsidR="00C961D1" w:rsidRPr="005749AC">
        <w:rPr>
          <w:rFonts w:ascii="Times New Roman" w:hAnsi="Times New Roman" w:cs="Times New Roman"/>
          <w:sz w:val="28"/>
          <w:szCs w:val="28"/>
        </w:rPr>
        <w:t>3</w:t>
      </w:r>
      <w:r w:rsidR="00593A71">
        <w:rPr>
          <w:rFonts w:ascii="Times New Roman" w:hAnsi="Times New Roman" w:cs="Times New Roman"/>
          <w:sz w:val="28"/>
          <w:szCs w:val="28"/>
        </w:rPr>
        <w:t>)</w:t>
      </w:r>
      <w:r w:rsidR="00C961D1" w:rsidRPr="005749AC">
        <w:rPr>
          <w:rFonts w:ascii="Times New Roman" w:hAnsi="Times New Roman" w:cs="Times New Roman"/>
          <w:sz w:val="28"/>
          <w:szCs w:val="28"/>
        </w:rPr>
        <w:t xml:space="preserve"> của Phụ lục này, các thuật ngữ dưới đây được hiểu như sau:</w:t>
      </w:r>
    </w:p>
    <w:p w14:paraId="2F89A00B" w14:textId="638195E7" w:rsidR="004749B6" w:rsidRPr="005749AC" w:rsidRDefault="00F802E8" w:rsidP="00411F0A">
      <w:pPr>
        <w:widowControl w:val="0"/>
        <w:autoSpaceDE w:val="0"/>
        <w:autoSpaceDN w:val="0"/>
        <w:spacing w:after="180" w:line="320" w:lineRule="atLeast"/>
        <w:ind w:firstLine="851"/>
        <w:jc w:val="both"/>
        <w:rPr>
          <w:rFonts w:ascii="Times New Roman" w:hAnsi="Times New Roman" w:cs="Times New Roman"/>
          <w:sz w:val="28"/>
          <w:szCs w:val="28"/>
        </w:rPr>
      </w:pPr>
      <w:r w:rsidRPr="005749AC">
        <w:rPr>
          <w:rFonts w:ascii="Times New Roman" w:hAnsi="Times New Roman" w:cs="Times New Roman"/>
          <w:sz w:val="28"/>
          <w:szCs w:val="28"/>
        </w:rPr>
        <w:t xml:space="preserve">a) </w:t>
      </w:r>
      <w:r w:rsidR="00E049BE" w:rsidRPr="00E049BE">
        <w:rPr>
          <w:rFonts w:ascii="Times New Roman" w:hAnsi="Times New Roman" w:cs="Times New Roman"/>
          <w:sz w:val="28"/>
          <w:szCs w:val="28"/>
        </w:rPr>
        <w:t>“</w:t>
      </w:r>
      <w:r w:rsidR="005E2D35" w:rsidRPr="00411F0A">
        <w:rPr>
          <w:rFonts w:ascii="Times New Roman" w:hAnsi="Times New Roman" w:cs="Times New Roman"/>
          <w:sz w:val="28"/>
          <w:szCs w:val="28"/>
        </w:rPr>
        <w:t>WO</w:t>
      </w:r>
      <w:r w:rsidR="00E049BE" w:rsidRPr="00411F0A">
        <w:rPr>
          <w:rFonts w:ascii="Times New Roman" w:hAnsi="Times New Roman" w:cs="Times New Roman"/>
          <w:sz w:val="28"/>
          <w:szCs w:val="28"/>
        </w:rPr>
        <w:t>”</w:t>
      </w:r>
      <w:r w:rsidR="005E2D35" w:rsidRPr="005749AC">
        <w:rPr>
          <w:rFonts w:ascii="Times New Roman" w:hAnsi="Times New Roman" w:cs="Times New Roman"/>
          <w:sz w:val="28"/>
          <w:szCs w:val="28"/>
        </w:rPr>
        <w:t xml:space="preserve"> là nguyên liệu thuộc cùng một </w:t>
      </w:r>
      <w:r w:rsidR="00560FE4">
        <w:rPr>
          <w:rFonts w:ascii="Times New Roman" w:hAnsi="Times New Roman" w:cs="Times New Roman"/>
          <w:sz w:val="28"/>
          <w:szCs w:val="28"/>
        </w:rPr>
        <w:t>Chương có xuất xứ thuần túy</w:t>
      </w:r>
      <w:r w:rsidR="00560FE4" w:rsidRPr="005749AC">
        <w:rPr>
          <w:rFonts w:ascii="Times New Roman" w:hAnsi="Times New Roman" w:cs="Times New Roman"/>
          <w:sz w:val="28"/>
          <w:szCs w:val="28"/>
        </w:rPr>
        <w:t xml:space="preserve"> </w:t>
      </w:r>
      <w:r w:rsidR="002F78B4">
        <w:rPr>
          <w:rFonts w:ascii="Times New Roman" w:hAnsi="Times New Roman" w:cs="Times New Roman"/>
          <w:sz w:val="28"/>
          <w:szCs w:val="28"/>
        </w:rPr>
        <w:t xml:space="preserve">hoặc được sản xuất toàn bộ </w:t>
      </w:r>
      <w:r w:rsidR="004749B6">
        <w:rPr>
          <w:rFonts w:ascii="Times New Roman" w:hAnsi="Times New Roman" w:cs="Times New Roman"/>
          <w:sz w:val="28"/>
          <w:szCs w:val="28"/>
        </w:rPr>
        <w:t xml:space="preserve">theo </w:t>
      </w:r>
      <w:r w:rsidR="005E2D35" w:rsidRPr="005749AC">
        <w:rPr>
          <w:rFonts w:ascii="Times New Roman" w:hAnsi="Times New Roman" w:cs="Times New Roman"/>
          <w:sz w:val="28"/>
          <w:szCs w:val="28"/>
        </w:rPr>
        <w:t xml:space="preserve">quy định tại Điều </w:t>
      </w:r>
      <w:r w:rsidR="00560FE4">
        <w:rPr>
          <w:rFonts w:ascii="Times New Roman" w:hAnsi="Times New Roman" w:cs="Times New Roman"/>
          <w:sz w:val="28"/>
          <w:szCs w:val="28"/>
        </w:rPr>
        <w:t>6 Thông tư này</w:t>
      </w:r>
      <w:r w:rsidR="005E2D35" w:rsidRPr="005749AC">
        <w:rPr>
          <w:rFonts w:ascii="Times New Roman" w:hAnsi="Times New Roman" w:cs="Times New Roman"/>
          <w:sz w:val="28"/>
          <w:szCs w:val="28"/>
        </w:rPr>
        <w:t>.</w:t>
      </w:r>
    </w:p>
    <w:p w14:paraId="51713875" w14:textId="7329DB98" w:rsidR="004749B6" w:rsidRPr="005749AC" w:rsidRDefault="00F802E8" w:rsidP="00411F0A">
      <w:pPr>
        <w:widowControl w:val="0"/>
        <w:autoSpaceDE w:val="0"/>
        <w:autoSpaceDN w:val="0"/>
        <w:spacing w:after="180" w:line="320" w:lineRule="atLeast"/>
        <w:ind w:firstLine="851"/>
        <w:jc w:val="both"/>
        <w:rPr>
          <w:rFonts w:ascii="Times New Roman" w:hAnsi="Times New Roman" w:cs="Times New Roman"/>
          <w:sz w:val="28"/>
          <w:szCs w:val="28"/>
        </w:rPr>
      </w:pPr>
      <w:r w:rsidRPr="005749AC">
        <w:rPr>
          <w:rFonts w:ascii="Times New Roman" w:hAnsi="Times New Roman" w:cs="Times New Roman"/>
          <w:sz w:val="28"/>
          <w:szCs w:val="28"/>
        </w:rPr>
        <w:t xml:space="preserve">b) </w:t>
      </w:r>
      <w:r w:rsidR="00E049BE" w:rsidRPr="00E049BE">
        <w:rPr>
          <w:rFonts w:ascii="Times New Roman" w:hAnsi="Times New Roman" w:cs="Times New Roman"/>
          <w:sz w:val="28"/>
          <w:szCs w:val="28"/>
        </w:rPr>
        <w:t>“</w:t>
      </w:r>
      <w:r w:rsidR="00D432B3" w:rsidRPr="00411F0A">
        <w:rPr>
          <w:rFonts w:ascii="Times New Roman" w:hAnsi="Times New Roman" w:cs="Times New Roman"/>
          <w:sz w:val="28"/>
          <w:szCs w:val="28"/>
        </w:rPr>
        <w:t>CC</w:t>
      </w:r>
      <w:r w:rsidR="00E049BE" w:rsidRPr="00411F0A">
        <w:rPr>
          <w:rFonts w:ascii="Times New Roman" w:hAnsi="Times New Roman" w:cs="Times New Roman"/>
          <w:sz w:val="28"/>
          <w:szCs w:val="28"/>
        </w:rPr>
        <w:t>”</w:t>
      </w:r>
      <w:r w:rsidR="00D432B3" w:rsidRPr="005749AC">
        <w:rPr>
          <w:rFonts w:ascii="Times New Roman" w:hAnsi="Times New Roman" w:cs="Times New Roman"/>
          <w:sz w:val="28"/>
          <w:szCs w:val="28"/>
        </w:rPr>
        <w:t xml:space="preserve"> là tất cả các nguyên liệu không có xuất xứ sử dụng trong</w:t>
      </w:r>
      <w:r w:rsidR="002F78B4">
        <w:rPr>
          <w:rFonts w:ascii="Times New Roman" w:hAnsi="Times New Roman" w:cs="Times New Roman"/>
          <w:sz w:val="28"/>
          <w:szCs w:val="28"/>
        </w:rPr>
        <w:t xml:space="preserve"> quá trình</w:t>
      </w:r>
      <w:r w:rsidR="00D432B3" w:rsidRPr="005749AC">
        <w:rPr>
          <w:rFonts w:ascii="Times New Roman" w:hAnsi="Times New Roman" w:cs="Times New Roman"/>
          <w:sz w:val="28"/>
          <w:szCs w:val="28"/>
        </w:rPr>
        <w:t xml:space="preserve"> sản xuất hàng hóa trải qua chuyển đổi mã </w:t>
      </w:r>
      <w:r w:rsidR="002F78B4">
        <w:rPr>
          <w:rFonts w:ascii="Times New Roman" w:hAnsi="Times New Roman" w:cs="Times New Roman"/>
          <w:sz w:val="28"/>
          <w:szCs w:val="28"/>
        </w:rPr>
        <w:t xml:space="preserve">HS ở cấp </w:t>
      </w:r>
      <w:r w:rsidR="004749B6">
        <w:rPr>
          <w:rFonts w:ascii="Times New Roman" w:hAnsi="Times New Roman" w:cs="Times New Roman"/>
          <w:sz w:val="28"/>
          <w:szCs w:val="28"/>
        </w:rPr>
        <w:t>hai</w:t>
      </w:r>
      <w:r w:rsidR="00D432B3" w:rsidRPr="005749AC">
        <w:rPr>
          <w:rFonts w:ascii="Times New Roman" w:hAnsi="Times New Roman" w:cs="Times New Roman"/>
          <w:sz w:val="28"/>
          <w:szCs w:val="28"/>
        </w:rPr>
        <w:t xml:space="preserve"> số</w:t>
      </w:r>
      <w:r w:rsidR="002F78B4">
        <w:rPr>
          <w:rFonts w:ascii="Times New Roman" w:hAnsi="Times New Roman" w:cs="Times New Roman"/>
          <w:sz w:val="28"/>
          <w:szCs w:val="28"/>
        </w:rPr>
        <w:t xml:space="preserve"> (chuyển đổi Chương)</w:t>
      </w:r>
      <w:r w:rsidRPr="005749AC">
        <w:rPr>
          <w:rFonts w:ascii="Times New Roman" w:hAnsi="Times New Roman" w:cs="Times New Roman"/>
          <w:sz w:val="28"/>
          <w:szCs w:val="28"/>
        </w:rPr>
        <w:t>.</w:t>
      </w:r>
    </w:p>
    <w:p w14:paraId="37BB3677" w14:textId="715256FD" w:rsidR="004749B6" w:rsidRPr="004749B6"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749B6">
        <w:rPr>
          <w:rFonts w:ascii="Times New Roman" w:hAnsi="Times New Roman" w:cs="Times New Roman"/>
          <w:sz w:val="28"/>
          <w:szCs w:val="28"/>
        </w:rPr>
        <w:t xml:space="preserve">c) </w:t>
      </w:r>
      <w:r w:rsidR="00E049BE" w:rsidRPr="004749B6">
        <w:rPr>
          <w:rFonts w:ascii="Times New Roman" w:hAnsi="Times New Roman" w:cs="Times New Roman"/>
          <w:sz w:val="28"/>
          <w:szCs w:val="28"/>
        </w:rPr>
        <w:t>“</w:t>
      </w:r>
      <w:r w:rsidR="0093152C" w:rsidRPr="00411F0A">
        <w:rPr>
          <w:rFonts w:ascii="Times New Roman" w:hAnsi="Times New Roman" w:cs="Times New Roman"/>
          <w:bCs/>
          <w:sz w:val="28"/>
          <w:szCs w:val="28"/>
        </w:rPr>
        <w:t>CTH</w:t>
      </w:r>
      <w:r w:rsidR="00E049BE" w:rsidRPr="004749B6">
        <w:rPr>
          <w:rFonts w:ascii="Times New Roman" w:hAnsi="Times New Roman" w:cs="Times New Roman"/>
          <w:bCs/>
          <w:sz w:val="28"/>
          <w:szCs w:val="28"/>
        </w:rPr>
        <w:t>”</w:t>
      </w:r>
      <w:r w:rsidR="0093152C" w:rsidRPr="00411F0A">
        <w:rPr>
          <w:rFonts w:ascii="Times New Roman" w:hAnsi="Times New Roman" w:cs="Times New Roman"/>
          <w:bCs/>
          <w:sz w:val="28"/>
          <w:szCs w:val="28"/>
        </w:rPr>
        <w:t xml:space="preserve"> </w:t>
      </w:r>
      <w:r w:rsidR="00802714" w:rsidRPr="004749B6">
        <w:rPr>
          <w:rFonts w:ascii="Times New Roman" w:hAnsi="Times New Roman" w:cs="Times New Roman"/>
          <w:sz w:val="28"/>
          <w:szCs w:val="28"/>
        </w:rPr>
        <w:t xml:space="preserve">là tất cả các nguyên liệu không có xuất xứ sử dụng trong sản xuất hàng hóa trải qua chuyển đổi mã số </w:t>
      </w:r>
      <w:r w:rsidR="00163BC5" w:rsidRPr="004749B6">
        <w:rPr>
          <w:rFonts w:ascii="Times New Roman" w:hAnsi="Times New Roman" w:cs="Times New Roman"/>
          <w:sz w:val="28"/>
          <w:szCs w:val="28"/>
        </w:rPr>
        <w:t xml:space="preserve">HS ở cấp </w:t>
      </w:r>
      <w:r w:rsidR="004749B6" w:rsidRPr="004749B6">
        <w:rPr>
          <w:rFonts w:ascii="Times New Roman" w:hAnsi="Times New Roman" w:cs="Times New Roman"/>
          <w:sz w:val="28"/>
          <w:szCs w:val="28"/>
        </w:rPr>
        <w:t>bốn</w:t>
      </w:r>
      <w:r w:rsidR="00802714" w:rsidRPr="004749B6">
        <w:rPr>
          <w:rFonts w:ascii="Times New Roman" w:hAnsi="Times New Roman" w:cs="Times New Roman"/>
          <w:sz w:val="28"/>
          <w:szCs w:val="28"/>
        </w:rPr>
        <w:t xml:space="preserve"> số</w:t>
      </w:r>
      <w:r w:rsidR="00163BC5" w:rsidRPr="004749B6">
        <w:rPr>
          <w:rFonts w:ascii="Times New Roman" w:hAnsi="Times New Roman" w:cs="Times New Roman"/>
          <w:sz w:val="28"/>
          <w:szCs w:val="28"/>
        </w:rPr>
        <w:t xml:space="preserve"> (chuyển đổi Nhóm)</w:t>
      </w:r>
      <w:r w:rsidRPr="004749B6">
        <w:rPr>
          <w:rFonts w:ascii="Times New Roman" w:hAnsi="Times New Roman" w:cs="Times New Roman"/>
          <w:sz w:val="28"/>
          <w:szCs w:val="28"/>
        </w:rPr>
        <w:t>.</w:t>
      </w:r>
    </w:p>
    <w:p w14:paraId="6AFDA7D7" w14:textId="211972F4" w:rsidR="004749B6" w:rsidRPr="00411F0A" w:rsidRDefault="00F802E8" w:rsidP="00411F0A">
      <w:pPr>
        <w:widowControl w:val="0"/>
        <w:autoSpaceDE w:val="0"/>
        <w:autoSpaceDN w:val="0"/>
        <w:spacing w:after="180" w:line="320" w:lineRule="atLeast"/>
        <w:ind w:firstLine="851"/>
        <w:jc w:val="both"/>
        <w:rPr>
          <w:rFonts w:ascii="Times New Roman" w:hAnsi="Times New Roman" w:cs="Times New Roman"/>
          <w:sz w:val="28"/>
          <w:szCs w:val="28"/>
        </w:rPr>
      </w:pPr>
      <w:r w:rsidRPr="00411F0A">
        <w:rPr>
          <w:rFonts w:ascii="Times New Roman" w:hAnsi="Times New Roman" w:cs="Times New Roman"/>
          <w:sz w:val="28"/>
          <w:szCs w:val="28"/>
        </w:rPr>
        <w:lastRenderedPageBreak/>
        <w:t>d)</w:t>
      </w:r>
      <w:r w:rsidR="00433AB4" w:rsidRPr="00411F0A">
        <w:rPr>
          <w:rFonts w:ascii="Times New Roman" w:hAnsi="Times New Roman" w:cs="Times New Roman"/>
          <w:sz w:val="28"/>
          <w:szCs w:val="28"/>
        </w:rPr>
        <w:t xml:space="preserve"> “</w:t>
      </w:r>
      <w:r w:rsidR="0093152C" w:rsidRPr="00411F0A">
        <w:rPr>
          <w:rFonts w:ascii="Times New Roman" w:hAnsi="Times New Roman" w:cs="Times New Roman"/>
          <w:bCs/>
          <w:sz w:val="28"/>
          <w:szCs w:val="28"/>
        </w:rPr>
        <w:t>CTSH</w:t>
      </w:r>
      <w:r w:rsidR="00433AB4" w:rsidRPr="00411F0A">
        <w:rPr>
          <w:rFonts w:ascii="Times New Roman" w:hAnsi="Times New Roman" w:cs="Times New Roman"/>
          <w:bCs/>
          <w:sz w:val="28"/>
          <w:szCs w:val="28"/>
        </w:rPr>
        <w:t>”</w:t>
      </w:r>
      <w:r w:rsidR="0093152C" w:rsidRPr="00411F0A">
        <w:rPr>
          <w:rFonts w:ascii="Times New Roman" w:hAnsi="Times New Roman" w:cs="Times New Roman"/>
          <w:sz w:val="28"/>
          <w:szCs w:val="28"/>
        </w:rPr>
        <w:t xml:space="preserve"> </w:t>
      </w:r>
      <w:r w:rsidR="00802714" w:rsidRPr="00411F0A">
        <w:rPr>
          <w:rFonts w:ascii="Times New Roman" w:hAnsi="Times New Roman" w:cs="Times New Roman"/>
          <w:sz w:val="28"/>
          <w:szCs w:val="28"/>
        </w:rPr>
        <w:t xml:space="preserve">là tất cả các nguyên liệu không có xuất xứ sử dụng trong sản xuất hàng hóa trải qua chuyển đổi mã </w:t>
      </w:r>
      <w:r w:rsidR="00433AB4" w:rsidRPr="00411F0A">
        <w:rPr>
          <w:rFonts w:ascii="Times New Roman" w:hAnsi="Times New Roman" w:cs="Times New Roman"/>
          <w:sz w:val="28"/>
          <w:szCs w:val="28"/>
        </w:rPr>
        <w:t xml:space="preserve">HS ở cấp </w:t>
      </w:r>
      <w:r w:rsidR="004749B6" w:rsidRPr="00411F0A">
        <w:rPr>
          <w:rFonts w:ascii="Times New Roman" w:hAnsi="Times New Roman" w:cs="Times New Roman"/>
          <w:sz w:val="28"/>
          <w:szCs w:val="28"/>
        </w:rPr>
        <w:t>sáu</w:t>
      </w:r>
      <w:r w:rsidR="00802714" w:rsidRPr="00411F0A">
        <w:rPr>
          <w:rFonts w:ascii="Times New Roman" w:hAnsi="Times New Roman" w:cs="Times New Roman"/>
          <w:sz w:val="28"/>
          <w:szCs w:val="28"/>
        </w:rPr>
        <w:t xml:space="preserve"> số</w:t>
      </w:r>
      <w:r w:rsidR="00433AB4" w:rsidRPr="00411F0A">
        <w:rPr>
          <w:rFonts w:ascii="Times New Roman" w:hAnsi="Times New Roman" w:cs="Times New Roman"/>
          <w:sz w:val="28"/>
          <w:szCs w:val="28"/>
        </w:rPr>
        <w:t xml:space="preserve"> </w:t>
      </w:r>
      <w:r w:rsidR="009B5DF8" w:rsidRPr="00411F0A">
        <w:rPr>
          <w:rFonts w:ascii="Times New Roman" w:hAnsi="Times New Roman" w:cs="Times New Roman"/>
          <w:sz w:val="28"/>
          <w:szCs w:val="28"/>
        </w:rPr>
        <w:t>(c</w:t>
      </w:r>
      <w:r w:rsidR="00433AB4" w:rsidRPr="00411F0A">
        <w:rPr>
          <w:rFonts w:ascii="Times New Roman" w:hAnsi="Times New Roman" w:cs="Times New Roman"/>
          <w:sz w:val="28"/>
          <w:szCs w:val="28"/>
        </w:rPr>
        <w:t>huyển đổi Phân Nhóm)</w:t>
      </w:r>
      <w:r w:rsidR="009B5DF8" w:rsidRPr="00411F0A">
        <w:rPr>
          <w:rFonts w:ascii="Times New Roman" w:hAnsi="Times New Roman" w:cs="Times New Roman"/>
          <w:sz w:val="28"/>
          <w:szCs w:val="28"/>
        </w:rPr>
        <w:t>.</w:t>
      </w:r>
    </w:p>
    <w:p w14:paraId="768D3F13" w14:textId="4A01FCDE" w:rsidR="004749B6" w:rsidRPr="00411F0A" w:rsidRDefault="00887597" w:rsidP="00411F0A">
      <w:pPr>
        <w:widowControl w:val="0"/>
        <w:autoSpaceDE w:val="0"/>
        <w:autoSpaceDN w:val="0"/>
        <w:spacing w:after="180" w:line="320" w:lineRule="atLeast"/>
        <w:ind w:firstLine="851"/>
        <w:jc w:val="both"/>
        <w:rPr>
          <w:rFonts w:ascii="Times New Roman" w:hAnsi="Times New Roman" w:cs="Times New Roman"/>
          <w:sz w:val="28"/>
          <w:szCs w:val="28"/>
        </w:rPr>
      </w:pPr>
      <w:r w:rsidRPr="00411F0A">
        <w:rPr>
          <w:rFonts w:ascii="Times New Roman" w:hAnsi="Times New Roman" w:cs="Times New Roman"/>
          <w:sz w:val="28"/>
          <w:szCs w:val="28"/>
        </w:rPr>
        <w:t xml:space="preserve">đ) </w:t>
      </w:r>
      <w:r w:rsidR="009B5DF8" w:rsidRPr="00411F0A">
        <w:rPr>
          <w:rFonts w:ascii="Times New Roman" w:hAnsi="Times New Roman" w:cs="Times New Roman"/>
          <w:sz w:val="28"/>
          <w:szCs w:val="28"/>
        </w:rPr>
        <w:t>“N</w:t>
      </w:r>
      <w:r w:rsidR="0093152C" w:rsidRPr="00411F0A">
        <w:rPr>
          <w:rFonts w:ascii="Times New Roman" w:hAnsi="Times New Roman" w:cs="Times New Roman"/>
          <w:bCs/>
          <w:sz w:val="28"/>
          <w:szCs w:val="28"/>
        </w:rPr>
        <w:t>/A</w:t>
      </w:r>
      <w:r w:rsidR="009B5DF8" w:rsidRPr="00411F0A">
        <w:rPr>
          <w:rFonts w:ascii="Times New Roman" w:hAnsi="Times New Roman" w:cs="Times New Roman"/>
          <w:bCs/>
          <w:sz w:val="28"/>
          <w:szCs w:val="28"/>
        </w:rPr>
        <w:t>”</w:t>
      </w:r>
      <w:r w:rsidR="0093152C" w:rsidRPr="00411F0A">
        <w:rPr>
          <w:rFonts w:ascii="Times New Roman" w:hAnsi="Times New Roman" w:cs="Times New Roman"/>
          <w:bCs/>
          <w:sz w:val="28"/>
          <w:szCs w:val="28"/>
        </w:rPr>
        <w:t xml:space="preserve"> </w:t>
      </w:r>
      <w:r w:rsidR="007237BE" w:rsidRPr="00411F0A">
        <w:rPr>
          <w:rFonts w:ascii="Times New Roman" w:hAnsi="Times New Roman" w:cs="Times New Roman"/>
          <w:sz w:val="28"/>
          <w:szCs w:val="28"/>
        </w:rPr>
        <w:t xml:space="preserve">là không có quy tắc xuất xứ </w:t>
      </w:r>
      <w:r w:rsidR="00EC5B21" w:rsidRPr="00411F0A">
        <w:rPr>
          <w:rFonts w:ascii="Times New Roman" w:hAnsi="Times New Roman" w:cs="Times New Roman"/>
          <w:sz w:val="28"/>
          <w:szCs w:val="28"/>
        </w:rPr>
        <w:t>để</w:t>
      </w:r>
      <w:r w:rsidR="007237BE" w:rsidRPr="00411F0A">
        <w:rPr>
          <w:rFonts w:ascii="Times New Roman" w:hAnsi="Times New Roman" w:cs="Times New Roman"/>
          <w:sz w:val="28"/>
          <w:szCs w:val="28"/>
        </w:rPr>
        <w:t xml:space="preserve"> áp dụng</w:t>
      </w:r>
      <w:r w:rsidR="00912D96" w:rsidRPr="00411F0A">
        <w:rPr>
          <w:rFonts w:ascii="Times New Roman" w:hAnsi="Times New Roman" w:cs="Times New Roman"/>
          <w:sz w:val="28"/>
          <w:szCs w:val="28"/>
        </w:rPr>
        <w:t>.</w:t>
      </w:r>
    </w:p>
    <w:p w14:paraId="5E77A0C7" w14:textId="494EB820" w:rsidR="003514F1" w:rsidRPr="00411F0A" w:rsidRDefault="00887597" w:rsidP="00411F0A">
      <w:pPr>
        <w:widowControl w:val="0"/>
        <w:autoSpaceDE w:val="0"/>
        <w:autoSpaceDN w:val="0"/>
        <w:spacing w:after="180" w:line="320" w:lineRule="atLeast"/>
        <w:ind w:firstLine="851"/>
        <w:jc w:val="both"/>
        <w:rPr>
          <w:rFonts w:ascii="Times New Roman" w:hAnsi="Times New Roman" w:cs="Times New Roman"/>
          <w:sz w:val="28"/>
          <w:szCs w:val="28"/>
        </w:rPr>
      </w:pPr>
      <w:r w:rsidRPr="00411F0A">
        <w:rPr>
          <w:rFonts w:ascii="Times New Roman" w:hAnsi="Times New Roman" w:cs="Times New Roman"/>
          <w:sz w:val="28"/>
          <w:szCs w:val="28"/>
        </w:rPr>
        <w:t xml:space="preserve">5. </w:t>
      </w:r>
      <w:r w:rsidR="00285BFA" w:rsidRPr="00411F0A">
        <w:rPr>
          <w:rFonts w:ascii="Times New Roman" w:hAnsi="Times New Roman" w:cs="Times New Roman"/>
          <w:sz w:val="28"/>
          <w:szCs w:val="28"/>
        </w:rPr>
        <w:t xml:space="preserve">Sử </w:t>
      </w:r>
      <w:r w:rsidR="006427B1" w:rsidRPr="00411F0A">
        <w:rPr>
          <w:rFonts w:ascii="Times New Roman" w:hAnsi="Times New Roman" w:cs="Times New Roman"/>
          <w:sz w:val="28"/>
          <w:szCs w:val="28"/>
        </w:rPr>
        <w:t xml:space="preserve">dụng </w:t>
      </w:r>
      <w:r w:rsidR="00BB342E" w:rsidRPr="00411F0A">
        <w:rPr>
          <w:rFonts w:ascii="Times New Roman" w:hAnsi="Times New Roman" w:cs="Times New Roman"/>
          <w:sz w:val="28"/>
          <w:szCs w:val="28"/>
        </w:rPr>
        <w:t xml:space="preserve">quy tắc CC, CTH và CTSH phải </w:t>
      </w:r>
      <w:r w:rsidR="00285BFA" w:rsidRPr="00411F0A">
        <w:rPr>
          <w:rFonts w:ascii="Times New Roman" w:hAnsi="Times New Roman" w:cs="Times New Roman"/>
          <w:sz w:val="28"/>
          <w:szCs w:val="28"/>
        </w:rPr>
        <w:t xml:space="preserve">áp dụng </w:t>
      </w:r>
      <w:r w:rsidR="00BB342E" w:rsidRPr="00411F0A">
        <w:rPr>
          <w:rFonts w:ascii="Times New Roman" w:hAnsi="Times New Roman" w:cs="Times New Roman"/>
          <w:sz w:val="28"/>
          <w:szCs w:val="28"/>
        </w:rPr>
        <w:t xml:space="preserve">theo </w:t>
      </w:r>
      <w:r w:rsidR="00BF4EF5" w:rsidRPr="00411F0A">
        <w:rPr>
          <w:rFonts w:ascii="Times New Roman" w:hAnsi="Times New Roman" w:cs="Times New Roman"/>
          <w:sz w:val="28"/>
          <w:szCs w:val="28"/>
        </w:rPr>
        <w:t xml:space="preserve">công đoạn </w:t>
      </w:r>
      <w:r w:rsidR="00BB342E" w:rsidRPr="00411F0A">
        <w:rPr>
          <w:rFonts w:ascii="Times New Roman" w:hAnsi="Times New Roman" w:cs="Times New Roman"/>
          <w:sz w:val="28"/>
          <w:szCs w:val="28"/>
        </w:rPr>
        <w:t>sản xuất.</w:t>
      </w:r>
    </w:p>
    <w:p w14:paraId="57D722D6" w14:textId="77777777" w:rsidR="003514F1" w:rsidRDefault="003514F1">
      <w:pPr>
        <w:spacing w:line="259" w:lineRule="auto"/>
        <w:rPr>
          <w:rFonts w:ascii="Times New Roman" w:hAnsi="Times New Roman" w:cs="Times New Roman"/>
          <w:sz w:val="28"/>
          <w:szCs w:val="28"/>
        </w:rPr>
      </w:pPr>
      <w:r>
        <w:rPr>
          <w:rFonts w:ascii="Times New Roman" w:hAnsi="Times New Roman" w:cs="Times New Roman"/>
          <w:sz w:val="28"/>
          <w:szCs w:val="28"/>
        </w:rPr>
        <w:br w:type="page"/>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28" w:type="dxa"/>
          <w:right w:w="57" w:type="dxa"/>
        </w:tblCellMar>
        <w:tblLook w:val="04A0" w:firstRow="1" w:lastRow="0" w:firstColumn="1" w:lastColumn="0" w:noHBand="0" w:noVBand="1"/>
      </w:tblPr>
      <w:tblGrid>
        <w:gridCol w:w="1644"/>
        <w:gridCol w:w="5067"/>
        <w:gridCol w:w="1309"/>
        <w:gridCol w:w="1042"/>
      </w:tblGrid>
      <w:tr w:rsidR="0051517A" w:rsidRPr="005749AC" w14:paraId="1418915F" w14:textId="4ED3C95E" w:rsidTr="00411F0A">
        <w:trPr>
          <w:trHeight w:val="658"/>
          <w:tblHeader/>
          <w:jc w:val="center"/>
        </w:trPr>
        <w:tc>
          <w:tcPr>
            <w:tcW w:w="907" w:type="pct"/>
            <w:tcBorders>
              <w:top w:val="single" w:sz="4" w:space="0" w:color="000001"/>
              <w:left w:val="single" w:sz="4" w:space="0" w:color="000001"/>
              <w:right w:val="single" w:sz="4" w:space="0" w:color="000001"/>
            </w:tcBorders>
            <w:shd w:val="clear" w:color="auto" w:fill="auto"/>
            <w:tcMar>
              <w:left w:w="75" w:type="dxa"/>
            </w:tcMar>
            <w:vAlign w:val="center"/>
          </w:tcPr>
          <w:p w14:paraId="09DFD532" w14:textId="73CA8C38" w:rsidR="0051517A" w:rsidRPr="00411F0A" w:rsidRDefault="00BF4EF5">
            <w:pPr>
              <w:spacing w:after="0" w:line="240" w:lineRule="auto"/>
              <w:jc w:val="center"/>
              <w:rPr>
                <w:rFonts w:asciiTheme="majorBidi" w:eastAsia="Calibri" w:hAnsiTheme="majorBidi" w:cstheme="majorBidi"/>
                <w:b/>
                <w:bCs/>
                <w:sz w:val="28"/>
                <w:szCs w:val="28"/>
                <w:lang w:val="en-GB"/>
              </w:rPr>
            </w:pPr>
            <w:r w:rsidRPr="00411F0A">
              <w:rPr>
                <w:rFonts w:asciiTheme="majorBidi" w:eastAsia="Calibri" w:hAnsiTheme="majorBidi" w:cstheme="majorBidi"/>
                <w:b/>
                <w:bCs/>
                <w:sz w:val="28"/>
                <w:szCs w:val="28"/>
                <w:lang w:val="en-GB"/>
              </w:rPr>
              <w:lastRenderedPageBreak/>
              <w:t>Mã HS</w:t>
            </w:r>
          </w:p>
        </w:tc>
        <w:tc>
          <w:tcPr>
            <w:tcW w:w="2796" w:type="pct"/>
            <w:tcBorders>
              <w:top w:val="single" w:sz="4" w:space="0" w:color="000001"/>
              <w:left w:val="single" w:sz="4" w:space="0" w:color="000001"/>
              <w:right w:val="single" w:sz="4" w:space="0" w:color="000001"/>
            </w:tcBorders>
            <w:shd w:val="clear" w:color="auto" w:fill="auto"/>
            <w:tcMar>
              <w:left w:w="75" w:type="dxa"/>
            </w:tcMar>
            <w:vAlign w:val="center"/>
          </w:tcPr>
          <w:p w14:paraId="081E791A" w14:textId="10FF5FCC" w:rsidR="0051517A" w:rsidRPr="00411F0A" w:rsidRDefault="00BF4EF5">
            <w:pPr>
              <w:spacing w:after="0" w:line="240" w:lineRule="auto"/>
              <w:jc w:val="center"/>
              <w:rPr>
                <w:rFonts w:asciiTheme="majorBidi" w:eastAsia="Calibri" w:hAnsiTheme="majorBidi" w:cstheme="majorBidi"/>
                <w:b/>
                <w:bCs/>
                <w:sz w:val="28"/>
                <w:szCs w:val="28"/>
                <w:lang w:val="en-GB"/>
              </w:rPr>
            </w:pPr>
            <w:r w:rsidRPr="00411F0A">
              <w:rPr>
                <w:rFonts w:asciiTheme="majorBidi" w:eastAsia="Calibri" w:hAnsiTheme="majorBidi" w:cstheme="majorBidi"/>
                <w:b/>
                <w:bCs/>
                <w:sz w:val="28"/>
                <w:szCs w:val="28"/>
                <w:lang w:val="en-GB"/>
              </w:rPr>
              <w:t>Mô tả hàng hóa</w:t>
            </w:r>
          </w:p>
        </w:tc>
        <w:tc>
          <w:tcPr>
            <w:tcW w:w="1297" w:type="pct"/>
            <w:gridSpan w:val="2"/>
            <w:tcBorders>
              <w:top w:val="single" w:sz="4" w:space="0" w:color="000001"/>
              <w:left w:val="single" w:sz="4" w:space="0" w:color="000001"/>
              <w:right w:val="single" w:sz="4" w:space="0" w:color="000001"/>
            </w:tcBorders>
            <w:shd w:val="clear" w:color="auto" w:fill="auto"/>
            <w:vAlign w:val="center"/>
          </w:tcPr>
          <w:p w14:paraId="2DE10745" w14:textId="5E7C174B" w:rsidR="0051517A" w:rsidRPr="00411F0A" w:rsidRDefault="007C4C7A">
            <w:pPr>
              <w:spacing w:after="0" w:line="240" w:lineRule="auto"/>
              <w:jc w:val="center"/>
              <w:rPr>
                <w:rFonts w:asciiTheme="majorBidi" w:eastAsia="Calibri" w:hAnsiTheme="majorBidi" w:cstheme="majorBidi"/>
                <w:b/>
                <w:bCs/>
                <w:sz w:val="28"/>
                <w:szCs w:val="28"/>
                <w:lang w:val="en-GB"/>
              </w:rPr>
            </w:pPr>
            <w:r>
              <w:rPr>
                <w:rFonts w:asciiTheme="majorBidi" w:eastAsia="Calibri" w:hAnsiTheme="majorBidi" w:cstheme="majorBidi"/>
                <w:b/>
                <w:bCs/>
                <w:sz w:val="28"/>
                <w:szCs w:val="28"/>
                <w:lang w:val="en-GB"/>
              </w:rPr>
              <w:t>Tiêu chí cụ thể mặt hàng</w:t>
            </w:r>
          </w:p>
        </w:tc>
      </w:tr>
      <w:tr w:rsidR="006C6FD6" w:rsidRPr="005749AC" w14:paraId="627C14F8" w14:textId="77777777" w:rsidTr="00411F0A">
        <w:trPr>
          <w:trHeight w:val="20"/>
          <w:tblHeader/>
          <w:jc w:val="center"/>
        </w:trPr>
        <w:tc>
          <w:tcPr>
            <w:tcW w:w="907" w:type="pct"/>
            <w:tcBorders>
              <w:top w:val="single" w:sz="4" w:space="0" w:color="000001"/>
              <w:left w:val="single" w:sz="4" w:space="0" w:color="000001"/>
              <w:right w:val="single" w:sz="4" w:space="0" w:color="000001"/>
            </w:tcBorders>
            <w:shd w:val="clear" w:color="auto" w:fill="auto"/>
            <w:tcMar>
              <w:left w:w="75" w:type="dxa"/>
            </w:tcMar>
            <w:vAlign w:val="center"/>
          </w:tcPr>
          <w:p w14:paraId="72BD7506" w14:textId="10CE6A8B" w:rsidR="006C6FD6" w:rsidRPr="00411F0A" w:rsidRDefault="006C6FD6">
            <w:pPr>
              <w:spacing w:after="0" w:line="240" w:lineRule="auto"/>
              <w:jc w:val="center"/>
              <w:rPr>
                <w:rFonts w:asciiTheme="majorBidi" w:eastAsia="Calibri" w:hAnsiTheme="majorBidi" w:cstheme="majorBidi"/>
                <w:b/>
                <w:bCs/>
                <w:sz w:val="28"/>
                <w:szCs w:val="28"/>
                <w:lang w:val="en-GB"/>
              </w:rPr>
            </w:pPr>
            <w:r w:rsidRPr="00411F0A">
              <w:rPr>
                <w:rFonts w:asciiTheme="majorBidi" w:eastAsia="Calibri" w:hAnsiTheme="majorBidi" w:cstheme="majorBidi"/>
                <w:b/>
                <w:bCs/>
                <w:sz w:val="28"/>
                <w:szCs w:val="28"/>
                <w:lang w:val="en-GB"/>
              </w:rPr>
              <w:t>(1)</w:t>
            </w:r>
          </w:p>
        </w:tc>
        <w:tc>
          <w:tcPr>
            <w:tcW w:w="2796" w:type="pct"/>
            <w:tcBorders>
              <w:top w:val="single" w:sz="4" w:space="0" w:color="000001"/>
              <w:left w:val="single" w:sz="4" w:space="0" w:color="000001"/>
              <w:right w:val="single" w:sz="4" w:space="0" w:color="000001"/>
            </w:tcBorders>
            <w:shd w:val="clear" w:color="auto" w:fill="auto"/>
            <w:tcMar>
              <w:left w:w="75" w:type="dxa"/>
            </w:tcMar>
            <w:vAlign w:val="center"/>
          </w:tcPr>
          <w:p w14:paraId="693F4E6E" w14:textId="78FCD782" w:rsidR="006C6FD6" w:rsidRPr="00411F0A" w:rsidRDefault="006C6FD6">
            <w:pPr>
              <w:spacing w:after="0" w:line="240" w:lineRule="auto"/>
              <w:jc w:val="center"/>
              <w:rPr>
                <w:rFonts w:asciiTheme="majorBidi" w:eastAsia="Calibri" w:hAnsiTheme="majorBidi" w:cstheme="majorBidi"/>
                <w:b/>
                <w:bCs/>
                <w:sz w:val="28"/>
                <w:szCs w:val="28"/>
                <w:lang w:val="en-GB"/>
              </w:rPr>
            </w:pPr>
            <w:r w:rsidRPr="00411F0A">
              <w:rPr>
                <w:rFonts w:asciiTheme="majorBidi" w:eastAsia="Calibri" w:hAnsiTheme="majorBidi" w:cstheme="majorBidi"/>
                <w:b/>
                <w:bCs/>
                <w:sz w:val="28"/>
                <w:szCs w:val="28"/>
                <w:lang w:val="en-GB"/>
              </w:rPr>
              <w:t>(2)</w:t>
            </w:r>
          </w:p>
        </w:tc>
        <w:tc>
          <w:tcPr>
            <w:tcW w:w="1297" w:type="pct"/>
            <w:gridSpan w:val="2"/>
            <w:tcBorders>
              <w:top w:val="single" w:sz="4" w:space="0" w:color="000001"/>
              <w:left w:val="single" w:sz="4" w:space="0" w:color="000001"/>
              <w:right w:val="single" w:sz="4" w:space="0" w:color="000001"/>
            </w:tcBorders>
            <w:shd w:val="clear" w:color="auto" w:fill="auto"/>
            <w:vAlign w:val="center"/>
          </w:tcPr>
          <w:p w14:paraId="3CB0B77D" w14:textId="6BFA778B" w:rsidR="006C6FD6" w:rsidRPr="00411F0A" w:rsidRDefault="006C6FD6">
            <w:pPr>
              <w:spacing w:after="0" w:line="240" w:lineRule="auto"/>
              <w:jc w:val="center"/>
              <w:rPr>
                <w:rFonts w:asciiTheme="majorBidi" w:eastAsia="Calibri" w:hAnsiTheme="majorBidi" w:cstheme="majorBidi"/>
                <w:b/>
                <w:bCs/>
                <w:sz w:val="28"/>
                <w:szCs w:val="28"/>
                <w:lang w:val="en-GB"/>
              </w:rPr>
            </w:pPr>
            <w:r w:rsidRPr="00411F0A">
              <w:rPr>
                <w:rFonts w:asciiTheme="majorBidi" w:eastAsia="Calibri" w:hAnsiTheme="majorBidi" w:cstheme="majorBidi"/>
                <w:b/>
                <w:bCs/>
                <w:sz w:val="28"/>
                <w:szCs w:val="28"/>
                <w:lang w:val="en-GB"/>
              </w:rPr>
              <w:t>(3) hoặc</w:t>
            </w:r>
            <w:r w:rsidR="004E20B4" w:rsidRPr="00411F0A">
              <w:rPr>
                <w:rFonts w:asciiTheme="majorBidi" w:eastAsia="Calibri" w:hAnsiTheme="majorBidi" w:cstheme="majorBidi"/>
                <w:b/>
                <w:bCs/>
                <w:sz w:val="28"/>
                <w:szCs w:val="28"/>
                <w:lang w:val="en-GB"/>
              </w:rPr>
              <w:t xml:space="preserve"> </w:t>
            </w:r>
            <w:r w:rsidRPr="00411F0A">
              <w:rPr>
                <w:rFonts w:asciiTheme="majorBidi" w:eastAsia="Calibri" w:hAnsiTheme="majorBidi" w:cstheme="majorBidi"/>
                <w:b/>
                <w:bCs/>
                <w:sz w:val="28"/>
                <w:szCs w:val="28"/>
                <w:lang w:val="en-GB"/>
              </w:rPr>
              <w:t>(4)</w:t>
            </w:r>
          </w:p>
        </w:tc>
      </w:tr>
      <w:tr w:rsidR="000A2CCE" w:rsidRPr="005749AC" w14:paraId="7EDF2B65" w14:textId="683B1E04"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DE0D357" w14:textId="67D6E7D3" w:rsidR="00CC655D" w:rsidRPr="00411F0A" w:rsidRDefault="00835AE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CC655D" w:rsidRPr="00411F0A">
              <w:rPr>
                <w:rFonts w:asciiTheme="majorBidi" w:eastAsia="Calibri" w:hAnsiTheme="majorBidi" w:cstheme="majorBidi"/>
                <w:sz w:val="28"/>
                <w:szCs w:val="28"/>
                <w:lang w:val="en-GB"/>
              </w:rPr>
              <w:t> 1</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518AE2F" w14:textId="2759F010" w:rsidR="00CC655D" w:rsidRPr="00411F0A" w:rsidRDefault="00D948CB">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Động vật sống.</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9212767" w14:textId="4533BD70" w:rsidR="00CC655D" w:rsidRPr="00411F0A" w:rsidRDefault="00D314F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WO</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EFB6249" w14:textId="1889F6AC" w:rsidR="00CC655D" w:rsidRPr="00411F0A" w:rsidRDefault="00D314F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N/A</w:t>
            </w:r>
          </w:p>
        </w:tc>
      </w:tr>
      <w:tr w:rsidR="000A2CCE" w:rsidRPr="005749AC" w14:paraId="1A083E86" w14:textId="4CF65466"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290B83A" w14:textId="1AEDB8FF" w:rsidR="00CC655D" w:rsidRPr="00411F0A" w:rsidRDefault="00D948C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CC655D" w:rsidRPr="00411F0A">
              <w:rPr>
                <w:rFonts w:asciiTheme="majorBidi" w:eastAsia="Calibri" w:hAnsiTheme="majorBidi" w:cstheme="majorBidi"/>
                <w:sz w:val="28"/>
                <w:szCs w:val="28"/>
                <w:lang w:val="en-GB"/>
              </w:rPr>
              <w:t> 2</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4F870B3" w14:textId="4EB887CF" w:rsidR="00CC655D" w:rsidRPr="00411F0A" w:rsidRDefault="00D948CB">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Thịt và phụ phẩm dạng thịt ăn được sau giết mổ</w:t>
            </w:r>
            <w:r w:rsidR="00CC655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436E2F6" w14:textId="3A3F48BE" w:rsidR="00CC655D" w:rsidRPr="00411F0A" w:rsidRDefault="00D1622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WO</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110AAA4" w14:textId="05BEB38C" w:rsidR="00CC655D" w:rsidRPr="00411F0A" w:rsidRDefault="00D01893">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N/A</w:t>
            </w:r>
          </w:p>
        </w:tc>
      </w:tr>
      <w:tr w:rsidR="000A2CCE" w:rsidRPr="005749AC" w14:paraId="1C2399D1" w14:textId="176F2A66"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95356B2" w14:textId="1B31B2E6" w:rsidR="00CC655D" w:rsidRPr="00411F0A" w:rsidRDefault="00D948C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CC655D" w:rsidRPr="00411F0A">
              <w:rPr>
                <w:rFonts w:asciiTheme="majorBidi" w:eastAsia="Calibri" w:hAnsiTheme="majorBidi" w:cstheme="majorBidi"/>
                <w:sz w:val="28"/>
                <w:szCs w:val="28"/>
                <w:lang w:val="en-GB"/>
              </w:rPr>
              <w:t> 3</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D31D776" w14:textId="19AB0D55" w:rsidR="00CC655D" w:rsidRPr="00411F0A" w:rsidRDefault="00D948CB">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 và động vật giáp xác, động vật thân mềm và động vật thủy sinh không xương sống khác</w:t>
            </w:r>
            <w:r w:rsidR="00CC655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DA7824A" w14:textId="4E243BD6" w:rsidR="00CC655D" w:rsidRPr="00411F0A" w:rsidRDefault="00D01893">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WO</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EBA5636" w14:textId="22A2F9B4" w:rsidR="00CC655D" w:rsidRPr="00411F0A" w:rsidRDefault="00D01893">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N/A</w:t>
            </w:r>
          </w:p>
        </w:tc>
      </w:tr>
      <w:tr w:rsidR="000A2CCE" w:rsidRPr="005749AC" w14:paraId="719A7B5E" w14:textId="6D8A1035"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CD0B980" w14:textId="693807CB" w:rsidR="00CC655D" w:rsidRPr="00411F0A" w:rsidRDefault="009D1C77">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CC655D" w:rsidRPr="00411F0A">
              <w:rPr>
                <w:rFonts w:asciiTheme="majorBidi" w:eastAsia="Calibri" w:hAnsiTheme="majorBidi" w:cstheme="majorBidi"/>
                <w:sz w:val="28"/>
                <w:szCs w:val="28"/>
                <w:lang w:val="en-GB"/>
              </w:rPr>
              <w:t> 4</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E691D6C" w14:textId="55539436" w:rsidR="00CC655D" w:rsidRPr="00411F0A" w:rsidRDefault="000B4C5E">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Sản phẩm bơ sữa; trứng chim và trứng gia cầm; mật ong tự nhiên; sản phẩm ăn được gốc động vật, chưa được chi tiết hoặc ghi ở nơi khác.</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35E3CEB" w14:textId="2806A685" w:rsidR="00CC655D" w:rsidRPr="00411F0A" w:rsidRDefault="00D01893">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WO</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49CC31A" w14:textId="2AF59079" w:rsidR="00CC655D" w:rsidRPr="00411F0A" w:rsidRDefault="00D01893">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N/A</w:t>
            </w:r>
          </w:p>
        </w:tc>
      </w:tr>
      <w:tr w:rsidR="000A2CCE" w:rsidRPr="005749AC" w14:paraId="32A9E068" w14:textId="6CF5B467"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E7BBBC2" w14:textId="274E3B54" w:rsidR="00D01893" w:rsidRPr="00411F0A" w:rsidRDefault="00846ED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D01893" w:rsidRPr="00411F0A">
              <w:rPr>
                <w:rFonts w:asciiTheme="majorBidi" w:eastAsia="Calibri" w:hAnsiTheme="majorBidi" w:cstheme="majorBidi"/>
                <w:sz w:val="28"/>
                <w:szCs w:val="28"/>
                <w:lang w:val="en-GB"/>
              </w:rPr>
              <w:t> 5</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BDEEFFE" w14:textId="02F9B5C2" w:rsidR="00D01893" w:rsidRPr="00411F0A" w:rsidRDefault="00846ED5">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Sản phẩm gốc động vật, chưa được chi tiết hoặc ghi ở các nơi khác.</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87CDC3F" w14:textId="6240A303" w:rsidR="00D01893" w:rsidRPr="00411F0A" w:rsidRDefault="00D01893">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WO</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916CC34" w14:textId="64BAA14D" w:rsidR="00D01893" w:rsidRPr="00411F0A" w:rsidRDefault="00D01893">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N/A</w:t>
            </w:r>
          </w:p>
        </w:tc>
      </w:tr>
      <w:tr w:rsidR="000A2CCE" w:rsidRPr="005749AC" w14:paraId="1817F874" w14:textId="6AA4B93C"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A12B672" w14:textId="2F2A058F" w:rsidR="00D166CA" w:rsidRPr="00411F0A" w:rsidRDefault="00846ED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D166CA" w:rsidRPr="00411F0A">
              <w:rPr>
                <w:rFonts w:asciiTheme="majorBidi" w:eastAsia="Calibri" w:hAnsiTheme="majorBidi" w:cstheme="majorBidi"/>
                <w:sz w:val="28"/>
                <w:szCs w:val="28"/>
                <w:lang w:val="en-GB"/>
              </w:rPr>
              <w:t> 6</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AEE03E2" w14:textId="579A8948" w:rsidR="00D166CA" w:rsidRPr="00411F0A" w:rsidRDefault="00C04FDC">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Cây sống và các loại cây trồng khác; củ, rễ và loại tương tự; cành hoa và cành lá trang trí</w:t>
            </w:r>
            <w:r w:rsidR="00D166CA"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F309E0C" w14:textId="2672019E" w:rsidR="00D166CA" w:rsidRPr="00411F0A" w:rsidRDefault="00D166C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WO</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C63248A" w14:textId="7EB4DEC4" w:rsidR="00D166CA" w:rsidRPr="00411F0A" w:rsidRDefault="00D166C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N/A</w:t>
            </w:r>
          </w:p>
        </w:tc>
      </w:tr>
      <w:tr w:rsidR="000A2CCE" w:rsidRPr="005749AC" w14:paraId="565F8888" w14:textId="127D91A3"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AA33DA6" w14:textId="60CBE691" w:rsidR="00D166CA" w:rsidRPr="00411F0A" w:rsidRDefault="00CF4296">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D166CA" w:rsidRPr="00411F0A">
              <w:rPr>
                <w:rFonts w:asciiTheme="majorBidi" w:eastAsia="Calibri" w:hAnsiTheme="majorBidi" w:cstheme="majorBidi"/>
                <w:sz w:val="28"/>
                <w:szCs w:val="28"/>
                <w:lang w:val="en-GB"/>
              </w:rPr>
              <w:t> 7</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380FC66" w14:textId="19355524" w:rsidR="00D166CA" w:rsidRPr="00411F0A" w:rsidRDefault="00CF4296">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Rau và một số loại củ, thân củ và rễ ăn được</w:t>
            </w:r>
            <w:r w:rsidR="00D166CA"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8654833" w14:textId="5C448472" w:rsidR="00D166CA" w:rsidRPr="00411F0A" w:rsidRDefault="00D166C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WO</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648C2F9" w14:textId="4B9A0259" w:rsidR="00D166CA" w:rsidRPr="00411F0A" w:rsidRDefault="00D166C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N/A</w:t>
            </w:r>
          </w:p>
        </w:tc>
      </w:tr>
      <w:tr w:rsidR="000A2CCE" w:rsidRPr="005749AC" w14:paraId="10CD2642" w14:textId="606CC377"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A059B14" w14:textId="69EF64D1" w:rsidR="00D166CA" w:rsidRPr="00411F0A" w:rsidRDefault="00CF4296">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D166CA" w:rsidRPr="00411F0A">
              <w:rPr>
                <w:rFonts w:asciiTheme="majorBidi" w:eastAsia="Calibri" w:hAnsiTheme="majorBidi" w:cstheme="majorBidi"/>
                <w:sz w:val="28"/>
                <w:szCs w:val="28"/>
                <w:lang w:val="en-GB"/>
              </w:rPr>
              <w:t> 8</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41B27A8" w14:textId="5C5387E2" w:rsidR="009E209E" w:rsidRPr="00411F0A" w:rsidRDefault="00CF4296">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Quả và quả hạch (nuts) ăn được; vỏ quả thuộc họ cam quýt hoặc các loại dưa</w:t>
            </w:r>
            <w:r w:rsidR="00D166CA"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45DF9C1" w14:textId="454301B0" w:rsidR="00D166CA" w:rsidRPr="00411F0A" w:rsidRDefault="00AA22D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WO</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793938E" w14:textId="029FC45A" w:rsidR="00D166CA" w:rsidRPr="00411F0A" w:rsidRDefault="00AA22D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N/A</w:t>
            </w:r>
          </w:p>
        </w:tc>
      </w:tr>
      <w:tr w:rsidR="000A2CCE" w:rsidRPr="005749AC" w14:paraId="76E8588F" w14:textId="03909AF0"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0813AE9" w14:textId="71FCE02A" w:rsidR="00AA22DE" w:rsidRPr="00411F0A" w:rsidRDefault="005668B7">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9</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8BDDD88" w14:textId="59899AAC" w:rsidR="00AA22DE" w:rsidRPr="00411F0A" w:rsidRDefault="00360B5F">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Cà phê, chè, chè Paragoay và các loại gia vị.</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621C74F" w14:textId="4CF055F8" w:rsidR="00AA22DE" w:rsidRPr="00411F0A" w:rsidRDefault="0084030F" w:rsidP="000F2222">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C</w:t>
            </w:r>
            <w:r w:rsidR="000F2222">
              <w:rPr>
                <w:rFonts w:asciiTheme="majorBidi" w:eastAsia="Calibri" w:hAnsiTheme="majorBidi" w:cstheme="majorBidi"/>
                <w:sz w:val="28"/>
                <w:szCs w:val="28"/>
                <w:lang w:val="en-GB"/>
              </w:rPr>
              <w:t>C</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D948F53" w14:textId="0D3B973A" w:rsidR="00AA22DE" w:rsidRPr="00411F0A" w:rsidRDefault="007C4C7A">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AA22DE" w:rsidRPr="00411F0A">
              <w:rPr>
                <w:rFonts w:asciiTheme="majorBidi" w:eastAsia="Calibri" w:hAnsiTheme="majorBidi" w:cstheme="majorBidi"/>
                <w:sz w:val="28"/>
                <w:szCs w:val="28"/>
                <w:lang w:val="en-GB"/>
              </w:rPr>
              <w:t>0%</w:t>
            </w:r>
          </w:p>
        </w:tc>
      </w:tr>
      <w:tr w:rsidR="000A2CCE" w:rsidRPr="005749AC" w14:paraId="52A25332" w14:textId="716F510A"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A05EC4F" w14:textId="1DCDCD8F" w:rsidR="00AA22DE" w:rsidRPr="00411F0A" w:rsidRDefault="00F20AA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10</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0478412" w14:textId="085B7882" w:rsidR="00AA22DE" w:rsidRPr="00411F0A" w:rsidRDefault="00F20AAA">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Ngũ cốc</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9F460A9" w14:textId="70389F81" w:rsidR="00AA22DE" w:rsidRPr="00411F0A" w:rsidRDefault="009913F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WO</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684D95A" w14:textId="22AFCED0" w:rsidR="00AA22DE" w:rsidRPr="00411F0A" w:rsidRDefault="009913FB">
            <w:pPr>
              <w:spacing w:after="0" w:line="240" w:lineRule="auto"/>
              <w:jc w:val="center"/>
              <w:rPr>
                <w:rFonts w:asciiTheme="majorBidi" w:eastAsia="Calibri" w:hAnsiTheme="majorBidi" w:cstheme="majorBidi"/>
                <w:sz w:val="28"/>
                <w:szCs w:val="28"/>
                <w:lang w:val="en-GB" w:bidi="he-IL"/>
              </w:rPr>
            </w:pPr>
            <w:r w:rsidRPr="00411F0A">
              <w:rPr>
                <w:rFonts w:asciiTheme="majorBidi" w:eastAsia="Calibri" w:hAnsiTheme="majorBidi" w:cstheme="majorBidi"/>
                <w:sz w:val="28"/>
                <w:szCs w:val="28"/>
                <w:lang w:val="en-GB"/>
              </w:rPr>
              <w:t>N</w:t>
            </w:r>
            <w:r w:rsidRPr="00411F0A">
              <w:rPr>
                <w:rFonts w:asciiTheme="majorBidi" w:eastAsia="Calibri" w:hAnsiTheme="majorBidi" w:cstheme="majorBidi"/>
                <w:sz w:val="28"/>
                <w:szCs w:val="28"/>
                <w:rtl/>
                <w:lang w:val="en-GB" w:bidi="he-IL"/>
              </w:rPr>
              <w:t>/</w:t>
            </w:r>
            <w:r w:rsidRPr="00411F0A">
              <w:rPr>
                <w:rFonts w:asciiTheme="majorBidi" w:eastAsia="Calibri" w:hAnsiTheme="majorBidi" w:cstheme="majorBidi"/>
                <w:sz w:val="28"/>
                <w:szCs w:val="28"/>
                <w:lang w:val="en-GB" w:bidi="he-IL"/>
              </w:rPr>
              <w:t>A</w:t>
            </w:r>
          </w:p>
        </w:tc>
      </w:tr>
      <w:tr w:rsidR="000A2CCE" w:rsidRPr="005749AC" w14:paraId="00FF8266" w14:textId="4193411D"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85E88E5" w14:textId="07B43C63" w:rsidR="00AA22DE" w:rsidRPr="00411F0A" w:rsidRDefault="00F20AA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11</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DB6985A" w14:textId="6CF7991D" w:rsidR="00AA22DE" w:rsidRPr="00411F0A" w:rsidRDefault="00F20AAA">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sản phẩm xay xát; malt; tinh bột; inulin; gluten lúa mì</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038F355" w14:textId="4C825B7C" w:rsidR="00AA22DE" w:rsidRPr="00411F0A" w:rsidRDefault="009913FB" w:rsidP="000F2222">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w:t>
            </w:r>
            <w:r w:rsidR="000F2222">
              <w:rPr>
                <w:rFonts w:asciiTheme="majorBidi" w:eastAsia="Calibri" w:hAnsiTheme="majorBidi" w:cstheme="majorBidi"/>
                <w:sz w:val="28"/>
                <w:szCs w:val="28"/>
                <w:lang w:val="en-GB"/>
              </w:rPr>
              <w:t>C</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935D332" w14:textId="51521173" w:rsidR="00AA22DE" w:rsidRPr="00411F0A" w:rsidRDefault="007C4C7A">
            <w:pPr>
              <w:spacing w:after="0" w:line="240" w:lineRule="auto"/>
              <w:jc w:val="center"/>
              <w:rPr>
                <w:rFonts w:asciiTheme="majorBidi" w:eastAsia="Calibri" w:hAnsiTheme="majorBidi" w:cstheme="majorBidi"/>
                <w:sz w:val="28"/>
                <w:szCs w:val="28"/>
              </w:rPr>
            </w:pPr>
            <w:r>
              <w:rPr>
                <w:rFonts w:asciiTheme="majorBidi" w:eastAsia="Calibri" w:hAnsiTheme="majorBidi" w:cstheme="majorBidi"/>
                <w:sz w:val="28"/>
                <w:szCs w:val="28"/>
              </w:rPr>
              <w:t>3</w:t>
            </w:r>
            <w:r w:rsidR="009913FB" w:rsidRPr="00411F0A">
              <w:rPr>
                <w:rFonts w:asciiTheme="majorBidi" w:eastAsia="Calibri" w:hAnsiTheme="majorBidi" w:cstheme="majorBidi"/>
                <w:sz w:val="28"/>
                <w:szCs w:val="28"/>
              </w:rPr>
              <w:t>0%</w:t>
            </w:r>
          </w:p>
        </w:tc>
      </w:tr>
      <w:tr w:rsidR="000A2CCE" w:rsidRPr="005749AC" w14:paraId="532656E4" w14:textId="30F400F4"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53A4464" w14:textId="1557EF80" w:rsidR="00AA22DE" w:rsidRPr="00411F0A" w:rsidRDefault="009D3C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12</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75E9928" w14:textId="5B6FDAFD" w:rsidR="00AA22DE" w:rsidRPr="00411F0A" w:rsidRDefault="009D3CCE">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Hạt dầu và quả có dầu; các loại hạt, hạt giống và quả khác; cây công nghiệp hoặc cây dược liệu; rơm, rạ và cỏ khô</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8032911" w14:textId="7545F292" w:rsidR="00AA22DE" w:rsidRPr="00411F0A" w:rsidRDefault="009913F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WO</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BD557AD" w14:textId="211E2386" w:rsidR="00AA22DE" w:rsidRPr="00411F0A" w:rsidRDefault="000F2222">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30%</w:t>
            </w:r>
          </w:p>
        </w:tc>
      </w:tr>
      <w:tr w:rsidR="000A2CCE" w:rsidRPr="005749AC" w14:paraId="7097A129" w14:textId="6816C51B"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FB45E3C" w14:textId="6C7D08B1" w:rsidR="00AA22DE" w:rsidRPr="00411F0A" w:rsidRDefault="004E2A17">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xml:space="preserve"> 13</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5900188" w14:textId="2E7D639F" w:rsidR="008B4A15" w:rsidRPr="00411F0A" w:rsidRDefault="008B4A15">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Nhựa cánh kiến đỏ; gôm, nhựa cây, các chất nhựa và các chất chiết xuất từ thực vật khác</w:t>
            </w:r>
            <w:r w:rsidR="004E2A17" w:rsidRPr="00411F0A">
              <w:rPr>
                <w:rFonts w:asciiTheme="majorBidi" w:eastAsia="Calibri" w:hAnsiTheme="majorBidi" w:cstheme="majorBidi"/>
                <w:sz w:val="28"/>
                <w:szCs w:val="28"/>
                <w:lang w:val="en-GB"/>
              </w:rPr>
              <w:t xml:space="preserve"> (ví dụ: nhựa thơm).</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81BDD7A" w14:textId="173F5FF2" w:rsidR="00AA22DE" w:rsidRPr="00411F0A" w:rsidRDefault="005B254B" w:rsidP="003034D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w:t>
            </w:r>
            <w:r w:rsidR="003034D9">
              <w:rPr>
                <w:rFonts w:asciiTheme="majorBidi" w:eastAsia="Calibri" w:hAnsiTheme="majorBidi" w:cstheme="majorBidi"/>
                <w:sz w:val="28"/>
                <w:szCs w:val="28"/>
                <w:lang w:val="en-GB"/>
              </w:rPr>
              <w:t>C</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C949093" w14:textId="7B27F0C7" w:rsidR="00AA22DE" w:rsidRPr="00411F0A" w:rsidRDefault="005B254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N/A</w:t>
            </w:r>
          </w:p>
        </w:tc>
      </w:tr>
      <w:tr w:rsidR="000A2CCE" w:rsidRPr="005749AC" w14:paraId="707D94D4" w14:textId="7A7B233A"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40E8B2C" w14:textId="6441ED1C" w:rsidR="00AA22DE" w:rsidRPr="00411F0A" w:rsidRDefault="00C9042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14</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CFDD267" w14:textId="40E7727C" w:rsidR="00AA22DE" w:rsidRPr="00411F0A" w:rsidRDefault="000A6D03">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Vật liệu thực vật dùng để tết bện; các sản phẩm thực vật chưa được chi tiết hoặc ghi ở nơi khác</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C2F1F53" w14:textId="636CBBFA" w:rsidR="00AA22DE" w:rsidRPr="00411F0A" w:rsidRDefault="00AA5BF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1036161" w14:textId="006ECFA7" w:rsidR="00AA22DE" w:rsidRPr="00411F0A" w:rsidRDefault="007C4C7A">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AA5BF9" w:rsidRPr="00411F0A">
              <w:rPr>
                <w:rFonts w:asciiTheme="majorBidi" w:eastAsia="Calibri" w:hAnsiTheme="majorBidi" w:cstheme="majorBidi"/>
                <w:sz w:val="28"/>
                <w:szCs w:val="28"/>
                <w:lang w:val="en-GB"/>
              </w:rPr>
              <w:t>0%</w:t>
            </w:r>
          </w:p>
        </w:tc>
      </w:tr>
      <w:tr w:rsidR="000A2CCE" w:rsidRPr="005749AC" w14:paraId="60582004" w14:textId="59BBA313"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auto"/>
            <w:tcMar>
              <w:left w:w="75" w:type="dxa"/>
            </w:tcMar>
            <w:vAlign w:val="center"/>
          </w:tcPr>
          <w:p w14:paraId="1CC379EF" w14:textId="08466BC4" w:rsidR="00AA22DE" w:rsidRPr="00411F0A" w:rsidRDefault="000A6D03">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15</w:t>
            </w:r>
          </w:p>
        </w:tc>
        <w:tc>
          <w:tcPr>
            <w:tcW w:w="2796" w:type="pct"/>
            <w:tcBorders>
              <w:top w:val="single" w:sz="4" w:space="0" w:color="000001"/>
              <w:left w:val="single" w:sz="4" w:space="0" w:color="000001"/>
              <w:bottom w:val="single" w:sz="4" w:space="0" w:color="000001"/>
              <w:right w:val="single" w:sz="4" w:space="0" w:color="000001"/>
            </w:tcBorders>
            <w:shd w:val="clear" w:color="auto" w:fill="auto"/>
            <w:tcMar>
              <w:left w:w="75" w:type="dxa"/>
            </w:tcMar>
            <w:vAlign w:val="center"/>
          </w:tcPr>
          <w:p w14:paraId="1229957A" w14:textId="02C8FA20" w:rsidR="00AA22DE" w:rsidRPr="00411F0A" w:rsidRDefault="0013399C">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Chất béo và dầu có nguồn gốc từ động vật hoặc thực vật</w:t>
            </w:r>
            <w:r w:rsidR="005568E7" w:rsidRPr="00411F0A">
              <w:rPr>
                <w:rFonts w:asciiTheme="majorBidi" w:eastAsia="Calibri" w:hAnsiTheme="majorBidi" w:cstheme="majorBidi"/>
                <w:sz w:val="28"/>
                <w:szCs w:val="28"/>
                <w:lang w:val="en-GB"/>
              </w:rPr>
              <w:t xml:space="preserve"> </w:t>
            </w:r>
            <w:r w:rsidRPr="00411F0A">
              <w:rPr>
                <w:rFonts w:asciiTheme="majorBidi" w:eastAsia="Calibri" w:hAnsiTheme="majorBidi" w:cstheme="majorBidi"/>
                <w:sz w:val="28"/>
                <w:szCs w:val="28"/>
                <w:lang w:val="en-GB"/>
              </w:rPr>
              <w:t>và các sản phẩm tách từ chúng; chất béo ăn được đã chế biến; các loại sáp động vật hoặc thực vật</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vAlign w:val="center"/>
          </w:tcPr>
          <w:p w14:paraId="00685A75" w14:textId="31F5BA8A" w:rsidR="00AA22DE" w:rsidRPr="00411F0A" w:rsidRDefault="00AA5BF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vAlign w:val="center"/>
          </w:tcPr>
          <w:p w14:paraId="0E6BEBC5" w14:textId="59A6B4DC" w:rsidR="00AA22DE" w:rsidRPr="00411F0A" w:rsidRDefault="007C4C7A">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9A303F" w:rsidRPr="00411F0A">
              <w:rPr>
                <w:rFonts w:asciiTheme="majorBidi" w:eastAsia="Calibri" w:hAnsiTheme="majorBidi" w:cstheme="majorBidi"/>
                <w:sz w:val="28"/>
                <w:szCs w:val="28"/>
                <w:lang w:val="en-GB"/>
              </w:rPr>
              <w:t>0%</w:t>
            </w:r>
          </w:p>
        </w:tc>
      </w:tr>
      <w:tr w:rsidR="000A2CCE" w:rsidRPr="005749AC" w14:paraId="55392CEE" w14:textId="36D7F061"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FB269B5" w14:textId="7E7A1BE1" w:rsidR="00AA22DE" w:rsidRPr="00411F0A" w:rsidRDefault="0079776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lastRenderedPageBreak/>
              <w:t>Chương</w:t>
            </w:r>
            <w:r w:rsidR="00AA22DE" w:rsidRPr="00411F0A">
              <w:rPr>
                <w:rFonts w:asciiTheme="majorBidi" w:eastAsia="Calibri" w:hAnsiTheme="majorBidi" w:cstheme="majorBidi"/>
                <w:sz w:val="28"/>
                <w:szCs w:val="28"/>
                <w:lang w:val="en-GB"/>
              </w:rPr>
              <w:t> 16</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A8E03EC" w14:textId="08BAB5A2" w:rsidR="00AA22DE" w:rsidRPr="00411F0A" w:rsidRDefault="00391333">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chế phẩm từ thịt, cá hay động vật giáp xác, động vật thân mềm hoặc động vật thuỷ sinh không xương sống khác</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11357E1" w14:textId="065481DE" w:rsidR="00AA22DE" w:rsidRPr="00411F0A" w:rsidRDefault="00E94B17" w:rsidP="003034D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w:t>
            </w:r>
            <w:r w:rsidR="003034D9">
              <w:rPr>
                <w:rFonts w:asciiTheme="majorBidi" w:eastAsia="Calibri" w:hAnsiTheme="majorBidi" w:cstheme="majorBidi"/>
                <w:sz w:val="28"/>
                <w:szCs w:val="28"/>
                <w:lang w:val="en-GB"/>
              </w:rPr>
              <w:t>C</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52D800C" w14:textId="56ACB9D0" w:rsidR="00AA22DE" w:rsidRPr="00411F0A" w:rsidRDefault="00E94B17">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N/A</w:t>
            </w:r>
          </w:p>
        </w:tc>
      </w:tr>
      <w:tr w:rsidR="000A2CCE" w:rsidRPr="005749AC" w14:paraId="23FEF16E" w14:textId="0D9618CA"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D7D8925" w14:textId="3C254E0F" w:rsidR="00AA2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17</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4030C63" w14:textId="747E8E22" w:rsidR="00AA22DE" w:rsidRPr="00411F0A" w:rsidRDefault="002C14CE">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Đường và các loại kẹo đường</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BB375C6" w14:textId="05D54BC0" w:rsidR="00AA22DE" w:rsidRPr="00411F0A" w:rsidRDefault="0084030F">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CT</w:t>
            </w:r>
            <w:r w:rsidR="003034D9">
              <w:rPr>
                <w:rFonts w:asciiTheme="majorBidi" w:eastAsia="Calibri" w:hAnsiTheme="majorBidi" w:cstheme="majorBidi"/>
                <w:sz w:val="28"/>
                <w:szCs w:val="28"/>
                <w:lang w:val="en-GB"/>
              </w:rPr>
              <w:t>S</w:t>
            </w:r>
            <w:r w:rsidR="00E94B17" w:rsidRPr="00411F0A">
              <w:rPr>
                <w:rFonts w:asciiTheme="majorBidi" w:eastAsia="Calibri" w:hAnsiTheme="majorBidi" w:cstheme="majorBidi"/>
                <w:sz w:val="28"/>
                <w:szCs w:val="28"/>
                <w:lang w:val="en-GB"/>
              </w:rPr>
              <w: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241BB59" w14:textId="3CB47F2A" w:rsidR="00AA22DE" w:rsidRPr="00411F0A" w:rsidRDefault="007C4C7A">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E94B17" w:rsidRPr="00411F0A">
              <w:rPr>
                <w:rFonts w:asciiTheme="majorBidi" w:eastAsia="Calibri" w:hAnsiTheme="majorBidi" w:cstheme="majorBidi"/>
                <w:sz w:val="28"/>
                <w:szCs w:val="28"/>
                <w:lang w:val="en-GB"/>
              </w:rPr>
              <w:t>0%</w:t>
            </w:r>
          </w:p>
        </w:tc>
      </w:tr>
      <w:tr w:rsidR="000A2CCE" w:rsidRPr="005749AC" w14:paraId="1CCA40EB" w14:textId="6B82D793"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1F2F260" w14:textId="22C5A015" w:rsidR="00AA2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18</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0490825" w14:textId="76FEFC9A" w:rsidR="00AA22DE" w:rsidRPr="00411F0A" w:rsidRDefault="002C14CE">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Ca cao và các chế phẩm từ ca cao</w:t>
            </w:r>
            <w:r w:rsidR="003F4410"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B7BB551" w14:textId="67DEE155" w:rsidR="00AA22DE" w:rsidRPr="00411F0A" w:rsidRDefault="00E94B17">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5952382" w14:textId="10C24CF6" w:rsidR="00AA22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E94B17" w:rsidRPr="00411F0A">
              <w:rPr>
                <w:rFonts w:asciiTheme="majorBidi" w:eastAsia="Calibri" w:hAnsiTheme="majorBidi" w:cstheme="majorBidi"/>
                <w:sz w:val="28"/>
                <w:szCs w:val="28"/>
                <w:lang w:val="en-GB"/>
              </w:rPr>
              <w:t>0%</w:t>
            </w:r>
          </w:p>
        </w:tc>
      </w:tr>
      <w:tr w:rsidR="000A2CCE" w:rsidRPr="005749AC" w14:paraId="64A94C8C" w14:textId="157FE482"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6294A2B" w14:textId="62A320D1" w:rsidR="00AA2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xml:space="preserve"> 19</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90F2272" w14:textId="41DEC3C1" w:rsidR="00AA22DE" w:rsidRPr="00411F0A" w:rsidRDefault="002C14CE">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Chế phẩm từ ngũ cốc, bột, tinh bột hoặc sữa; các loại bánh</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E60D285" w14:textId="611E3ECE" w:rsidR="00AA22DE" w:rsidRPr="00411F0A" w:rsidRDefault="00E94B17">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66DFE21" w14:textId="3AA52862" w:rsidR="00AA22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C018EC" w:rsidRPr="00411F0A">
              <w:rPr>
                <w:rFonts w:asciiTheme="majorBidi" w:eastAsia="Calibri" w:hAnsiTheme="majorBidi" w:cstheme="majorBidi"/>
                <w:sz w:val="28"/>
                <w:szCs w:val="28"/>
                <w:lang w:val="en-GB"/>
              </w:rPr>
              <w:t>0%</w:t>
            </w:r>
          </w:p>
        </w:tc>
      </w:tr>
      <w:tr w:rsidR="000A2CCE" w:rsidRPr="005749AC" w14:paraId="0C673ACB" w14:textId="24BB2CF4"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DEA8E98" w14:textId="4D8A7EFD" w:rsidR="00AA2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20</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A6D4119" w14:textId="319A2DAA" w:rsidR="00AA22DE" w:rsidRPr="00411F0A" w:rsidRDefault="00E85279">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chế phẩm từ rau, quả, quả hạch (nuts) hoặc các phần khác của cây</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5C60533" w14:textId="0D561DD3" w:rsidR="00AA22DE" w:rsidRPr="00411F0A" w:rsidRDefault="00C018EC">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BB854DF" w14:textId="48449180" w:rsidR="00AA22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C018EC" w:rsidRPr="00411F0A">
              <w:rPr>
                <w:rFonts w:asciiTheme="majorBidi" w:eastAsia="Calibri" w:hAnsiTheme="majorBidi" w:cstheme="majorBidi"/>
                <w:sz w:val="28"/>
                <w:szCs w:val="28"/>
                <w:lang w:val="en-GB"/>
              </w:rPr>
              <w:t>0%</w:t>
            </w:r>
          </w:p>
        </w:tc>
      </w:tr>
      <w:tr w:rsidR="000A2CCE" w:rsidRPr="005749AC" w14:paraId="0E36068B" w14:textId="299CCCC0"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F4747FF" w14:textId="2A82C313" w:rsidR="00C018EC"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C018EC" w:rsidRPr="00411F0A">
              <w:rPr>
                <w:rFonts w:asciiTheme="majorBidi" w:eastAsia="Calibri" w:hAnsiTheme="majorBidi" w:cstheme="majorBidi"/>
                <w:sz w:val="28"/>
                <w:szCs w:val="28"/>
                <w:lang w:val="en-GB"/>
              </w:rPr>
              <w:t xml:space="preserve"> 21</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CA20211" w14:textId="7BE54FFD" w:rsidR="00C018EC" w:rsidRPr="00411F0A" w:rsidRDefault="001B4DC5">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chế phẩm ăn được khác</w:t>
            </w:r>
            <w:r w:rsidR="00C018EC"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C5E1504" w14:textId="06E2129F" w:rsidR="00C018EC" w:rsidRPr="00411F0A" w:rsidRDefault="00C018EC">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F679E23" w14:textId="394AB594" w:rsidR="00C018EC"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C018EC" w:rsidRPr="00411F0A">
              <w:rPr>
                <w:rFonts w:asciiTheme="majorBidi" w:eastAsia="Calibri" w:hAnsiTheme="majorBidi" w:cstheme="majorBidi"/>
                <w:sz w:val="28"/>
                <w:szCs w:val="28"/>
                <w:lang w:val="en-GB"/>
              </w:rPr>
              <w:t>0%</w:t>
            </w:r>
          </w:p>
        </w:tc>
      </w:tr>
      <w:tr w:rsidR="000A2CCE" w:rsidRPr="005749AC" w14:paraId="183076BE" w14:textId="452AB45A"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9A5B718" w14:textId="2B895418" w:rsidR="00C018EC"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C018EC" w:rsidRPr="00411F0A">
              <w:rPr>
                <w:rFonts w:asciiTheme="majorBidi" w:eastAsia="Calibri" w:hAnsiTheme="majorBidi" w:cstheme="majorBidi"/>
                <w:sz w:val="28"/>
                <w:szCs w:val="28"/>
                <w:lang w:val="en-GB"/>
              </w:rPr>
              <w:t> 22</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56E0130" w14:textId="2C2DC696" w:rsidR="00C018EC" w:rsidRPr="00411F0A" w:rsidRDefault="001B4DC5">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Đồ uống, rượu và giấm.</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64F3D45" w14:textId="7724285A" w:rsidR="00C018EC" w:rsidRPr="00411F0A" w:rsidRDefault="00C018EC">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255C27B" w14:textId="7DD437F0" w:rsidR="00C018EC"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C018EC" w:rsidRPr="00411F0A">
              <w:rPr>
                <w:rFonts w:asciiTheme="majorBidi" w:eastAsia="Calibri" w:hAnsiTheme="majorBidi" w:cstheme="majorBidi"/>
                <w:sz w:val="28"/>
                <w:szCs w:val="28"/>
                <w:lang w:val="en-GB"/>
              </w:rPr>
              <w:t>0%</w:t>
            </w:r>
          </w:p>
        </w:tc>
      </w:tr>
      <w:tr w:rsidR="000A2CCE" w:rsidRPr="005749AC" w14:paraId="63A4341E" w14:textId="7F129DBB"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6480482" w14:textId="1CCDB56B" w:rsidR="00AA2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23</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3E1AC84" w14:textId="2F43EA0C" w:rsidR="00AA22DE" w:rsidRPr="00411F0A" w:rsidRDefault="00ED0F06">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Phế liệu và phế thải từ ngành công nghiệp thực phẩm; thức ăn gia súc đã chế biến</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5F424E3" w14:textId="28B59003" w:rsidR="00AA22DE" w:rsidRPr="00411F0A" w:rsidRDefault="00C018EC">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839FFDB" w14:textId="437CCEAA" w:rsidR="00AA22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C018EC" w:rsidRPr="00411F0A">
              <w:rPr>
                <w:rFonts w:asciiTheme="majorBidi" w:eastAsia="Calibri" w:hAnsiTheme="majorBidi" w:cstheme="majorBidi"/>
                <w:sz w:val="28"/>
                <w:szCs w:val="28"/>
                <w:lang w:val="en-GB"/>
              </w:rPr>
              <w:t>0%</w:t>
            </w:r>
          </w:p>
        </w:tc>
      </w:tr>
      <w:tr w:rsidR="000A2CCE" w:rsidRPr="005749AC" w14:paraId="68CEC4FD" w14:textId="34191DD8"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D705FE1" w14:textId="43EC1F16" w:rsidR="00AA2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24</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B1B13AE" w14:textId="58769DFF" w:rsidR="00AA22DE" w:rsidRPr="00411F0A" w:rsidRDefault="00D17AA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Thuốc lá và nguyên liệu thay thế lá thuốc lá đã chế biến</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DBDE25E" w14:textId="70CD7087" w:rsidR="00AA22DE" w:rsidRPr="00411F0A" w:rsidRDefault="000419C2">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29AC488" w14:textId="1FFA760A" w:rsidR="00AA22DE" w:rsidRPr="00411F0A" w:rsidRDefault="00425C9C">
            <w:pPr>
              <w:spacing w:after="0" w:line="240" w:lineRule="auto"/>
              <w:jc w:val="center"/>
              <w:rPr>
                <w:rFonts w:asciiTheme="majorBidi" w:eastAsia="Calibri" w:hAnsiTheme="majorBidi" w:cstheme="majorBidi"/>
                <w:sz w:val="28"/>
                <w:szCs w:val="28"/>
                <w:rtl/>
                <w:lang w:val="en-GB" w:bidi="he-IL"/>
              </w:rPr>
            </w:pPr>
            <w:r>
              <w:rPr>
                <w:rFonts w:asciiTheme="majorBidi" w:eastAsia="Calibri" w:hAnsiTheme="majorBidi" w:cstheme="majorBidi"/>
                <w:sz w:val="28"/>
                <w:szCs w:val="28"/>
                <w:lang w:val="en-GB"/>
              </w:rPr>
              <w:t>3</w:t>
            </w:r>
            <w:r w:rsidR="000419C2" w:rsidRPr="00411F0A">
              <w:rPr>
                <w:rFonts w:asciiTheme="majorBidi" w:eastAsia="Calibri" w:hAnsiTheme="majorBidi" w:cstheme="majorBidi"/>
                <w:sz w:val="28"/>
                <w:szCs w:val="28"/>
                <w:lang w:val="en-GB"/>
              </w:rPr>
              <w:t>0%</w:t>
            </w:r>
          </w:p>
        </w:tc>
      </w:tr>
      <w:tr w:rsidR="000A2CCE" w:rsidRPr="005749AC" w14:paraId="100B5BBF" w14:textId="48762C1E"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28BAFCC" w14:textId="1B12249C" w:rsidR="00AA2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25</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3E41520" w14:textId="6557EDBC" w:rsidR="00AA22DE" w:rsidRPr="00411F0A" w:rsidRDefault="00825231">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Muối; lưu huỳnh; đất và đá; thạch cao, vôi và xi măng</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D48E620" w14:textId="539F9F25" w:rsidR="00AA22DE" w:rsidRPr="00411F0A" w:rsidRDefault="00433CD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8875F99" w14:textId="03B56740" w:rsidR="00AA22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33CD9" w:rsidRPr="00411F0A">
              <w:rPr>
                <w:rFonts w:asciiTheme="majorBidi" w:eastAsia="Calibri" w:hAnsiTheme="majorBidi" w:cstheme="majorBidi"/>
                <w:sz w:val="28"/>
                <w:szCs w:val="28"/>
                <w:lang w:val="en-GB"/>
              </w:rPr>
              <w:t>0%</w:t>
            </w:r>
          </w:p>
        </w:tc>
      </w:tr>
      <w:tr w:rsidR="000A2CCE" w:rsidRPr="005749AC" w14:paraId="3476F767" w14:textId="7C6B7594" w:rsidTr="00411F0A">
        <w:trPr>
          <w:trHeight w:val="693"/>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ECB7040" w14:textId="551D3E49" w:rsidR="00AA2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xml:space="preserve"> 26</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D9E141F" w14:textId="71167C9C" w:rsidR="00AA22DE" w:rsidRPr="00411F0A" w:rsidRDefault="00B11533">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Quặng, xỉ và tro</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CEA21B1" w14:textId="3E527514" w:rsidR="00AA22DE" w:rsidRPr="00411F0A" w:rsidRDefault="00F7220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18A987D" w14:textId="4B68046E" w:rsidR="00AA22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F7220B" w:rsidRPr="00411F0A">
              <w:rPr>
                <w:rFonts w:asciiTheme="majorBidi" w:eastAsia="Calibri" w:hAnsiTheme="majorBidi" w:cstheme="majorBidi"/>
                <w:sz w:val="28"/>
                <w:szCs w:val="28"/>
                <w:lang w:val="en-GB"/>
              </w:rPr>
              <w:t>0%</w:t>
            </w:r>
          </w:p>
        </w:tc>
      </w:tr>
      <w:tr w:rsidR="000A2CCE" w:rsidRPr="005749AC" w14:paraId="17B27288" w14:textId="7D08D8A3"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2FDF3EC" w14:textId="27A4A907" w:rsidR="00AA2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27</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38385D7" w14:textId="0EC63CA4" w:rsidR="00AA22DE" w:rsidRPr="00411F0A" w:rsidRDefault="00B63D1B">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Nhiên liệu khoáng, dầu khoáng và các sản phẩm chưng cất từ chúng; các chất chứa bi-tum; các loại sáp khoáng chất</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0BC5E20" w14:textId="0C4E7004" w:rsidR="00AA22DE" w:rsidRPr="00411F0A" w:rsidRDefault="00BA343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76BCE43" w14:textId="03193642" w:rsidR="00AA22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8736E1" w:rsidRPr="00411F0A">
              <w:rPr>
                <w:rFonts w:asciiTheme="majorBidi" w:eastAsia="Calibri" w:hAnsiTheme="majorBidi" w:cstheme="majorBidi"/>
                <w:sz w:val="28"/>
                <w:szCs w:val="28"/>
                <w:lang w:val="en-GB"/>
              </w:rPr>
              <w:t>0%</w:t>
            </w:r>
          </w:p>
        </w:tc>
      </w:tr>
      <w:tr w:rsidR="000A2CCE" w:rsidRPr="005749AC" w14:paraId="759FB4E9" w14:textId="532553D1"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C01C139" w14:textId="4326B0A4" w:rsidR="00AA2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A22DE" w:rsidRPr="00411F0A">
              <w:rPr>
                <w:rFonts w:asciiTheme="majorBidi" w:eastAsia="Calibri" w:hAnsiTheme="majorBidi" w:cstheme="majorBidi"/>
                <w:sz w:val="28"/>
                <w:szCs w:val="28"/>
                <w:lang w:val="en-GB"/>
              </w:rPr>
              <w:t> 28</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A5E7AF3" w14:textId="27C8476A" w:rsidR="00AA22DE" w:rsidRPr="00411F0A" w:rsidRDefault="00AA3DB5">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Hoá chất vô cơ; các hợp chất vô cơ hay hữu cơ của kim loại quý, kim loại đất hiếm, các nguyên tố phóng xạ hoặc các chất đồng vị</w:t>
            </w:r>
            <w:r w:rsidR="00AA2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26B9301" w14:textId="1C037790" w:rsidR="00AA22DE" w:rsidRPr="00411F0A" w:rsidRDefault="008736E1">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A0D5370" w14:textId="7BC7087F" w:rsidR="00AA22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8736E1" w:rsidRPr="00411F0A">
              <w:rPr>
                <w:rFonts w:asciiTheme="majorBidi" w:eastAsia="Calibri" w:hAnsiTheme="majorBidi" w:cstheme="majorBidi"/>
                <w:sz w:val="28"/>
                <w:szCs w:val="28"/>
                <w:lang w:val="en-GB"/>
              </w:rPr>
              <w:t>0%</w:t>
            </w:r>
          </w:p>
        </w:tc>
      </w:tr>
      <w:tr w:rsidR="000A2CCE" w:rsidRPr="005749AC" w14:paraId="3DD43D65" w14:textId="4C46D9B6"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AEC396C" w14:textId="202518AF" w:rsidR="008736E1"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8736E1" w:rsidRPr="00411F0A">
              <w:rPr>
                <w:rFonts w:asciiTheme="majorBidi" w:eastAsia="Calibri" w:hAnsiTheme="majorBidi" w:cstheme="majorBidi"/>
                <w:sz w:val="28"/>
                <w:szCs w:val="28"/>
                <w:lang w:val="en-GB"/>
              </w:rPr>
              <w:t> 29</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3639191" w14:textId="586A2926" w:rsidR="008736E1" w:rsidRPr="00411F0A" w:rsidRDefault="002D3882">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Hóa chất hữu cơ</w:t>
            </w:r>
            <w:r w:rsidR="008736E1"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0D88D5E" w14:textId="1C4FD981" w:rsidR="008736E1" w:rsidRPr="00411F0A" w:rsidRDefault="008736E1">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51AF5C8" w14:textId="337AEEBD" w:rsidR="008736E1"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8736E1" w:rsidRPr="00411F0A">
              <w:rPr>
                <w:rFonts w:asciiTheme="majorBidi" w:eastAsia="Calibri" w:hAnsiTheme="majorBidi" w:cstheme="majorBidi"/>
                <w:sz w:val="28"/>
                <w:szCs w:val="28"/>
                <w:lang w:val="en-GB"/>
              </w:rPr>
              <w:t>0%</w:t>
            </w:r>
          </w:p>
        </w:tc>
      </w:tr>
      <w:tr w:rsidR="000A2CCE" w:rsidRPr="005749AC" w14:paraId="58E86806" w14:textId="0653CB42"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2441DBE" w14:textId="4704F7B9" w:rsidR="00E7589A"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E7589A" w:rsidRPr="00411F0A">
              <w:rPr>
                <w:rFonts w:asciiTheme="majorBidi" w:eastAsia="Calibri" w:hAnsiTheme="majorBidi" w:cstheme="majorBidi"/>
                <w:sz w:val="28"/>
                <w:szCs w:val="28"/>
                <w:lang w:val="en-GB"/>
              </w:rPr>
              <w:t> 30</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A35B187" w14:textId="76A4BB10" w:rsidR="00E7589A" w:rsidRPr="00411F0A" w:rsidRDefault="0025178C">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Dược phẩm</w:t>
            </w:r>
            <w:r w:rsidR="00E7589A"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E8FDADC" w14:textId="08164A01" w:rsidR="00E7589A" w:rsidRPr="00411F0A" w:rsidRDefault="00E7589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7A94F09" w14:textId="7D449287" w:rsidR="00E7589A"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E7589A" w:rsidRPr="00411F0A">
              <w:rPr>
                <w:rFonts w:asciiTheme="majorBidi" w:eastAsia="Calibri" w:hAnsiTheme="majorBidi" w:cstheme="majorBidi"/>
                <w:sz w:val="28"/>
                <w:szCs w:val="28"/>
                <w:lang w:val="en-GB"/>
              </w:rPr>
              <w:t>0%</w:t>
            </w:r>
          </w:p>
        </w:tc>
      </w:tr>
      <w:tr w:rsidR="000A2CCE" w:rsidRPr="005749AC" w14:paraId="72E765A3" w14:textId="1549DE9E"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6EBA22B" w14:textId="346BF935" w:rsidR="00E7589A"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E7589A" w:rsidRPr="00411F0A">
              <w:rPr>
                <w:rFonts w:asciiTheme="majorBidi" w:eastAsia="Calibri" w:hAnsiTheme="majorBidi" w:cstheme="majorBidi"/>
                <w:sz w:val="28"/>
                <w:szCs w:val="28"/>
                <w:lang w:val="en-GB"/>
              </w:rPr>
              <w:t> 31</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8B92C5A" w14:textId="5DE41016" w:rsidR="00E7589A" w:rsidRPr="00411F0A" w:rsidRDefault="00ED657F">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Phân bón</w:t>
            </w:r>
            <w:r w:rsidR="00E7589A"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2964C1E" w14:textId="0F248402" w:rsidR="00E7589A" w:rsidRPr="00411F0A" w:rsidRDefault="00E7589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DEE1EC7" w14:textId="54AF1550" w:rsidR="00E7589A"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E7589A" w:rsidRPr="00411F0A">
              <w:rPr>
                <w:rFonts w:asciiTheme="majorBidi" w:eastAsia="Calibri" w:hAnsiTheme="majorBidi" w:cstheme="majorBidi"/>
                <w:sz w:val="28"/>
                <w:szCs w:val="28"/>
                <w:lang w:val="en-GB"/>
              </w:rPr>
              <w:t>0%</w:t>
            </w:r>
          </w:p>
        </w:tc>
      </w:tr>
      <w:tr w:rsidR="000A2CCE" w:rsidRPr="005749AC" w14:paraId="724C001F" w14:textId="17EA4EA9"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E196115" w14:textId="2A3F99BA" w:rsidR="00BD4654"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BD4654" w:rsidRPr="00411F0A">
              <w:rPr>
                <w:rFonts w:asciiTheme="majorBidi" w:eastAsia="Calibri" w:hAnsiTheme="majorBidi" w:cstheme="majorBidi"/>
                <w:sz w:val="28"/>
                <w:szCs w:val="28"/>
                <w:lang w:val="en-GB"/>
              </w:rPr>
              <w:t> 32</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EAE5DAA" w14:textId="60432921" w:rsidR="00BD4654" w:rsidRPr="00411F0A" w:rsidRDefault="00034DE0">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chất chiết xuất làm thuốc nhuộm hoặc thuộc da; ta nanh và các chất dẫn xuất của chúng; thuốc nhuộm, thuốc màu và các chất màu khác; sơn và véc ni; chất gắn và các loại ma tít khác; các loại mực</w:t>
            </w:r>
            <w:r w:rsidR="00BD4654"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A78DE5F" w14:textId="5994FEA8" w:rsidR="00BD4654" w:rsidRPr="00411F0A" w:rsidRDefault="00BD4654">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2D86A49" w14:textId="7A641D76" w:rsidR="00BD4654"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BD4654" w:rsidRPr="00411F0A">
              <w:rPr>
                <w:rFonts w:asciiTheme="majorBidi" w:eastAsia="Calibri" w:hAnsiTheme="majorBidi" w:cstheme="majorBidi"/>
                <w:sz w:val="28"/>
                <w:szCs w:val="28"/>
                <w:lang w:val="en-GB"/>
              </w:rPr>
              <w:t>0%</w:t>
            </w:r>
          </w:p>
        </w:tc>
      </w:tr>
      <w:tr w:rsidR="000A2CCE" w:rsidRPr="005749AC" w14:paraId="60DB0547" w14:textId="1372318A"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8AD9C65" w14:textId="474291DB" w:rsidR="00BD4654"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BD4654" w:rsidRPr="00411F0A">
              <w:rPr>
                <w:rFonts w:asciiTheme="majorBidi" w:eastAsia="Calibri" w:hAnsiTheme="majorBidi" w:cstheme="majorBidi"/>
                <w:sz w:val="28"/>
                <w:szCs w:val="28"/>
                <w:lang w:val="en-GB"/>
              </w:rPr>
              <w:t> 33</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755C7B3" w14:textId="19EFA582" w:rsidR="00BD4654" w:rsidRPr="00411F0A" w:rsidRDefault="0047186A">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Tinh dầu và các chất tựa nhựa; nước hoa, mỹ phẩm hoặc các chế phẩm dùng cho vệ sinh</w:t>
            </w:r>
            <w:r w:rsidR="00BD4654"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E948ACB" w14:textId="5BB0AFD0" w:rsidR="00BD4654" w:rsidRPr="00411F0A" w:rsidRDefault="00BD4654">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EE32565" w14:textId="164CC2F4" w:rsidR="00BD4654"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BD4654" w:rsidRPr="00411F0A">
              <w:rPr>
                <w:rFonts w:asciiTheme="majorBidi" w:eastAsia="Calibri" w:hAnsiTheme="majorBidi" w:cstheme="majorBidi"/>
                <w:sz w:val="28"/>
                <w:szCs w:val="28"/>
                <w:lang w:val="en-GB"/>
              </w:rPr>
              <w:t>0%</w:t>
            </w:r>
          </w:p>
        </w:tc>
      </w:tr>
      <w:tr w:rsidR="000A2CCE" w:rsidRPr="005749AC" w14:paraId="4E6F973B" w14:textId="0B1E5841"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D665A2C" w14:textId="0AB94378" w:rsidR="00BD4654"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lastRenderedPageBreak/>
              <w:t>Chương</w:t>
            </w:r>
            <w:r w:rsidR="00BD4654" w:rsidRPr="00411F0A">
              <w:rPr>
                <w:rFonts w:asciiTheme="majorBidi" w:eastAsia="Calibri" w:hAnsiTheme="majorBidi" w:cstheme="majorBidi"/>
                <w:sz w:val="28"/>
                <w:szCs w:val="28"/>
                <w:lang w:val="en-GB"/>
              </w:rPr>
              <w:t> 34</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A9E1A9B" w14:textId="583B039A" w:rsidR="00BD4654" w:rsidRPr="00411F0A" w:rsidRDefault="001A450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Xà phòng, các chất hữu cơ hoạt động bề mặt, các chế phẩm dùng để giặt, rửa, các chế phẩm bôi trơn, các loại sáp nhân tạo, sáp đã được chế biến, các chế phẩm dùng để đánh bóng hoặc tẩy sạch, nến và các sản phẩm tương tự, bột nhão dùng làm hình mẫu, sáp dùng trong nha khoa và các chế phẩm dùng trong nha khoa có thành phần cơ bản là thạch cao</w:t>
            </w:r>
            <w:r w:rsidR="00BD4654"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67F4F7B" w14:textId="345CBD66" w:rsidR="00BD4654" w:rsidRPr="00411F0A" w:rsidRDefault="00BD4654">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62C70CF" w14:textId="3FE3B19C" w:rsidR="00BD4654"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BD4654" w:rsidRPr="00411F0A">
              <w:rPr>
                <w:rFonts w:asciiTheme="majorBidi" w:eastAsia="Calibri" w:hAnsiTheme="majorBidi" w:cstheme="majorBidi"/>
                <w:sz w:val="28"/>
                <w:szCs w:val="28"/>
                <w:lang w:val="en-GB"/>
              </w:rPr>
              <w:t>0%</w:t>
            </w:r>
          </w:p>
        </w:tc>
      </w:tr>
      <w:tr w:rsidR="000A2CCE" w:rsidRPr="005749AC" w14:paraId="4871F893" w14:textId="11F07BB6"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A0993FE" w14:textId="33E79D85" w:rsidR="004139FB"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139FB" w:rsidRPr="00411F0A">
              <w:rPr>
                <w:rFonts w:asciiTheme="majorBidi" w:eastAsia="Calibri" w:hAnsiTheme="majorBidi" w:cstheme="majorBidi"/>
                <w:sz w:val="28"/>
                <w:szCs w:val="28"/>
                <w:lang w:val="en-GB"/>
              </w:rPr>
              <w:t> 35</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C7F3DC8" w14:textId="03924D80" w:rsidR="004139FB" w:rsidRPr="00411F0A" w:rsidRDefault="00A16A97">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chất chứa albumin; các dạng tinh bột biến tính; keo hồ; enzym</w:t>
            </w:r>
            <w:r w:rsidR="004139FB"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DC48B69" w14:textId="5B978C08" w:rsidR="004139FB" w:rsidRPr="00411F0A" w:rsidRDefault="004139F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1C6A5AC" w14:textId="3B3C7A40" w:rsidR="004139FB"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139FB" w:rsidRPr="00411F0A">
              <w:rPr>
                <w:rFonts w:asciiTheme="majorBidi" w:eastAsia="Calibri" w:hAnsiTheme="majorBidi" w:cstheme="majorBidi"/>
                <w:sz w:val="28"/>
                <w:szCs w:val="28"/>
                <w:lang w:val="en-GB"/>
              </w:rPr>
              <w:t>0%</w:t>
            </w:r>
          </w:p>
        </w:tc>
      </w:tr>
      <w:tr w:rsidR="000A2CCE" w:rsidRPr="005749AC" w14:paraId="781D819F" w14:textId="376D0EA9"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671EAFE" w14:textId="354998C8" w:rsidR="004139FB"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139FB" w:rsidRPr="00411F0A">
              <w:rPr>
                <w:rFonts w:asciiTheme="majorBidi" w:eastAsia="Calibri" w:hAnsiTheme="majorBidi" w:cstheme="majorBidi"/>
                <w:sz w:val="28"/>
                <w:szCs w:val="28"/>
                <w:lang w:val="en-GB"/>
              </w:rPr>
              <w:t> 36</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B50DC3A" w14:textId="78F089A0" w:rsidR="004139FB" w:rsidRPr="00411F0A" w:rsidRDefault="00010B1D">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Chất nổ; các sản phẩm pháo; diêm; các hợp kim tự cháy; các chế phẩm dễ cháy khác</w:t>
            </w:r>
            <w:r w:rsidR="004139FB"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A4DF93E" w14:textId="314ADA3E" w:rsidR="004139FB" w:rsidRPr="00411F0A" w:rsidRDefault="004139F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DD84B66" w14:textId="50CA30B8" w:rsidR="004139FB"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139FB" w:rsidRPr="00411F0A">
              <w:rPr>
                <w:rFonts w:asciiTheme="majorBidi" w:eastAsia="Calibri" w:hAnsiTheme="majorBidi" w:cstheme="majorBidi"/>
                <w:sz w:val="28"/>
                <w:szCs w:val="28"/>
                <w:lang w:val="en-GB"/>
              </w:rPr>
              <w:t>0%</w:t>
            </w:r>
          </w:p>
        </w:tc>
      </w:tr>
      <w:tr w:rsidR="000A2CCE" w:rsidRPr="005749AC" w14:paraId="79554304" w14:textId="1DD17860"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F02A7D3" w14:textId="67D207B4" w:rsidR="004139FB"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139FB" w:rsidRPr="00411F0A">
              <w:rPr>
                <w:rFonts w:asciiTheme="majorBidi" w:eastAsia="Calibri" w:hAnsiTheme="majorBidi" w:cstheme="majorBidi"/>
                <w:sz w:val="28"/>
                <w:szCs w:val="28"/>
                <w:lang w:val="en-GB"/>
              </w:rPr>
              <w:t> 37</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3ED1541" w14:textId="0160EC90" w:rsidR="004139FB" w:rsidRPr="00411F0A" w:rsidRDefault="004522F9">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Vật liệu ảnh hoặc điện ảnh</w:t>
            </w:r>
            <w:r w:rsidR="004139FB"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A4C194D" w14:textId="035B9230" w:rsidR="004139FB" w:rsidRPr="00411F0A" w:rsidRDefault="004139F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803B925" w14:textId="64959C3B" w:rsidR="004139FB"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139FB" w:rsidRPr="00411F0A">
              <w:rPr>
                <w:rFonts w:asciiTheme="majorBidi" w:eastAsia="Calibri" w:hAnsiTheme="majorBidi" w:cstheme="majorBidi"/>
                <w:sz w:val="28"/>
                <w:szCs w:val="28"/>
                <w:lang w:val="en-GB"/>
              </w:rPr>
              <w:t>0%</w:t>
            </w:r>
          </w:p>
        </w:tc>
      </w:tr>
      <w:tr w:rsidR="000A2CCE" w:rsidRPr="005749AC" w14:paraId="11990254" w14:textId="11E271BF"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6F8D994" w14:textId="32F3D56D" w:rsidR="004139FB"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139FB" w:rsidRPr="00411F0A">
              <w:rPr>
                <w:rFonts w:asciiTheme="majorBidi" w:eastAsia="Calibri" w:hAnsiTheme="majorBidi" w:cstheme="majorBidi"/>
                <w:sz w:val="28"/>
                <w:szCs w:val="28"/>
                <w:lang w:val="en-GB"/>
              </w:rPr>
              <w:t> 38</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3BFD69D" w14:textId="4B0FDB58" w:rsidR="004139FB" w:rsidRPr="00411F0A" w:rsidRDefault="004F7532">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sản phẩm hóa chất khác</w:t>
            </w:r>
            <w:r w:rsidR="004139FB"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EF3FDF5" w14:textId="0F53216A" w:rsidR="004139FB" w:rsidRPr="00411F0A" w:rsidRDefault="004139F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73273CB" w14:textId="78816B65" w:rsidR="004139FB"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139FB" w:rsidRPr="00411F0A">
              <w:rPr>
                <w:rFonts w:asciiTheme="majorBidi" w:eastAsia="Calibri" w:hAnsiTheme="majorBidi" w:cstheme="majorBidi"/>
                <w:sz w:val="28"/>
                <w:szCs w:val="28"/>
                <w:lang w:val="en-GB"/>
              </w:rPr>
              <w:t>0%</w:t>
            </w:r>
          </w:p>
        </w:tc>
      </w:tr>
      <w:tr w:rsidR="000A2CCE" w:rsidRPr="005749AC" w14:paraId="585678B8" w14:textId="2591108F"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5FB1A52" w14:textId="3AD7E530" w:rsidR="004139FB"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139FB" w:rsidRPr="00411F0A">
              <w:rPr>
                <w:rFonts w:asciiTheme="majorBidi" w:eastAsia="Calibri" w:hAnsiTheme="majorBidi" w:cstheme="majorBidi"/>
                <w:sz w:val="28"/>
                <w:szCs w:val="28"/>
                <w:lang w:val="en-GB"/>
              </w:rPr>
              <w:t xml:space="preserve"> 39</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D2D9267" w14:textId="15731D1D" w:rsidR="004139FB" w:rsidRPr="00411F0A" w:rsidRDefault="00CF7789">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Plastic và các sản phẩm bằng plastic</w:t>
            </w:r>
            <w:r w:rsidR="004139FB"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7E97C29" w14:textId="31A31A3F" w:rsidR="004139FB" w:rsidRPr="00411F0A" w:rsidRDefault="004139F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935014F" w14:textId="2AE02CF2" w:rsidR="004139FB"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139FB" w:rsidRPr="00411F0A">
              <w:rPr>
                <w:rFonts w:asciiTheme="majorBidi" w:eastAsia="Calibri" w:hAnsiTheme="majorBidi" w:cstheme="majorBidi"/>
                <w:sz w:val="28"/>
                <w:szCs w:val="28"/>
                <w:lang w:val="en-GB"/>
              </w:rPr>
              <w:t>0%</w:t>
            </w:r>
          </w:p>
        </w:tc>
      </w:tr>
      <w:tr w:rsidR="000A2CCE" w:rsidRPr="005749AC" w14:paraId="17A17B2A" w14:textId="118018DB"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8621C10" w14:textId="5BCF15E6" w:rsidR="004139FB"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139FB" w:rsidRPr="00411F0A">
              <w:rPr>
                <w:rFonts w:asciiTheme="majorBidi" w:eastAsia="Calibri" w:hAnsiTheme="majorBidi" w:cstheme="majorBidi"/>
                <w:sz w:val="28"/>
                <w:szCs w:val="28"/>
                <w:lang w:val="en-GB"/>
              </w:rPr>
              <w:t> 40</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6DB56E6" w14:textId="258F9A82" w:rsidR="004139FB" w:rsidRPr="00411F0A" w:rsidRDefault="00861A1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Cao su và các sản phẩm bằng cao su</w:t>
            </w:r>
            <w:r w:rsidR="004139FB"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E42A432" w14:textId="6BAB3FF8" w:rsidR="004139FB" w:rsidRPr="00411F0A" w:rsidRDefault="004139FB">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A464546" w14:textId="3F2170E9" w:rsidR="004139FB"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139FB" w:rsidRPr="00411F0A">
              <w:rPr>
                <w:rFonts w:asciiTheme="majorBidi" w:eastAsia="Calibri" w:hAnsiTheme="majorBidi" w:cstheme="majorBidi"/>
                <w:sz w:val="28"/>
                <w:szCs w:val="28"/>
                <w:lang w:val="en-GB"/>
              </w:rPr>
              <w:t>0%</w:t>
            </w:r>
          </w:p>
        </w:tc>
      </w:tr>
      <w:tr w:rsidR="000A2CCE" w:rsidRPr="005749AC" w14:paraId="761E59D3" w14:textId="74DC85B6"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8FECA48" w14:textId="243160F4" w:rsidR="0009259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09259E" w:rsidRPr="00411F0A">
              <w:rPr>
                <w:rFonts w:asciiTheme="majorBidi" w:eastAsia="Calibri" w:hAnsiTheme="majorBidi" w:cstheme="majorBidi"/>
                <w:sz w:val="28"/>
                <w:szCs w:val="28"/>
                <w:lang w:val="en-GB"/>
              </w:rPr>
              <w:t xml:space="preserve"> 41</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1A305B2" w14:textId="414C9FBA" w:rsidR="0009259E" w:rsidRPr="00411F0A" w:rsidRDefault="00C23E4E">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Da sống (trừ da lông) và da thuộc</w:t>
            </w:r>
            <w:r w:rsidR="00D34BA8"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0CC25E6" w14:textId="38A7A9B2" w:rsidR="0009259E" w:rsidRPr="00411F0A" w:rsidRDefault="0009259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B029DEA" w14:textId="70031712" w:rsidR="0009259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09259E" w:rsidRPr="00411F0A">
              <w:rPr>
                <w:rFonts w:asciiTheme="majorBidi" w:eastAsia="Calibri" w:hAnsiTheme="majorBidi" w:cstheme="majorBidi"/>
                <w:sz w:val="28"/>
                <w:szCs w:val="28"/>
                <w:lang w:val="en-GB"/>
              </w:rPr>
              <w:t>0%</w:t>
            </w:r>
          </w:p>
        </w:tc>
      </w:tr>
      <w:tr w:rsidR="000A2CCE" w:rsidRPr="005749AC" w14:paraId="6AB54F46" w14:textId="3E70EB28"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568DD88" w14:textId="4B7C9B84" w:rsidR="0009259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09259E" w:rsidRPr="00411F0A">
              <w:rPr>
                <w:rFonts w:asciiTheme="majorBidi" w:eastAsia="Calibri" w:hAnsiTheme="majorBidi" w:cstheme="majorBidi"/>
                <w:sz w:val="28"/>
                <w:szCs w:val="28"/>
                <w:lang w:val="en-GB"/>
              </w:rPr>
              <w:t> 42</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30750D9" w14:textId="45500E79" w:rsidR="0009259E" w:rsidRPr="00411F0A" w:rsidRDefault="0013280B">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sản phẩm bằng da thuộc; yên cương và bộ yên cương; các mặt hàng du lịch, túi xách và các loại đồ chứa tương tự; các sản phẩm làm từ ruột động vật (trừ ruột con tằm)</w:t>
            </w:r>
            <w:r w:rsidR="0009259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3D84F45" w14:textId="239A3226" w:rsidR="0009259E" w:rsidRPr="00411F0A" w:rsidRDefault="0009259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CFA2C82" w14:textId="0EBBF3A2" w:rsidR="0009259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09259E" w:rsidRPr="00411F0A">
              <w:rPr>
                <w:rFonts w:asciiTheme="majorBidi" w:eastAsia="Calibri" w:hAnsiTheme="majorBidi" w:cstheme="majorBidi"/>
                <w:sz w:val="28"/>
                <w:szCs w:val="28"/>
                <w:lang w:val="en-GB"/>
              </w:rPr>
              <w:t>0%</w:t>
            </w:r>
          </w:p>
        </w:tc>
      </w:tr>
      <w:tr w:rsidR="000A2CCE" w:rsidRPr="005749AC" w14:paraId="0C0B8001" w14:textId="748A3BEF"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8AF2458" w14:textId="38E24E61" w:rsidR="0009259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09259E" w:rsidRPr="00411F0A">
              <w:rPr>
                <w:rFonts w:asciiTheme="majorBidi" w:eastAsia="Calibri" w:hAnsiTheme="majorBidi" w:cstheme="majorBidi"/>
                <w:sz w:val="28"/>
                <w:szCs w:val="28"/>
                <w:lang w:val="en-GB"/>
              </w:rPr>
              <w:t> 43</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2121DBD" w14:textId="0B6C9797" w:rsidR="0009259E" w:rsidRPr="00411F0A" w:rsidRDefault="003A7E71">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Da lông và da lông nhân tạo; các sản phẩm làm từ da lông và da lông nhân tạo</w:t>
            </w:r>
            <w:r w:rsidR="0009259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A66BE28" w14:textId="0B585892" w:rsidR="0009259E" w:rsidRPr="00411F0A" w:rsidRDefault="0009259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62A2F51" w14:textId="2C76D310" w:rsidR="0009259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09259E" w:rsidRPr="00411F0A">
              <w:rPr>
                <w:rFonts w:asciiTheme="majorBidi" w:eastAsia="Calibri" w:hAnsiTheme="majorBidi" w:cstheme="majorBidi"/>
                <w:sz w:val="28"/>
                <w:szCs w:val="28"/>
                <w:lang w:val="en-GB"/>
              </w:rPr>
              <w:t>0%</w:t>
            </w:r>
          </w:p>
        </w:tc>
      </w:tr>
      <w:tr w:rsidR="000A2CCE" w:rsidRPr="005749AC" w14:paraId="214E32A6" w14:textId="4B661B0E"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03A5D84" w14:textId="752AB83A" w:rsidR="00557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5572DE" w:rsidRPr="00411F0A">
              <w:rPr>
                <w:rFonts w:asciiTheme="majorBidi" w:eastAsia="Calibri" w:hAnsiTheme="majorBidi" w:cstheme="majorBidi"/>
                <w:sz w:val="28"/>
                <w:szCs w:val="28"/>
                <w:lang w:val="en-GB"/>
              </w:rPr>
              <w:t> 44</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A224F6F" w14:textId="5BA90255" w:rsidR="005572DE" w:rsidRPr="00411F0A" w:rsidRDefault="00BE6B68">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Gỗ và các mặt hàng bằng gỗ; than từ gỗ</w:t>
            </w:r>
            <w:r w:rsidR="00557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FCA442A" w14:textId="733EAB74" w:rsidR="005572DE" w:rsidRPr="00411F0A" w:rsidRDefault="005572D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728BFD4" w14:textId="1213BEC3" w:rsidR="005572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5572DE" w:rsidRPr="00411F0A">
              <w:rPr>
                <w:rFonts w:asciiTheme="majorBidi" w:eastAsia="Calibri" w:hAnsiTheme="majorBidi" w:cstheme="majorBidi"/>
                <w:sz w:val="28"/>
                <w:szCs w:val="28"/>
                <w:lang w:val="en-GB"/>
              </w:rPr>
              <w:t>0%</w:t>
            </w:r>
          </w:p>
        </w:tc>
      </w:tr>
      <w:tr w:rsidR="000A2CCE" w:rsidRPr="005749AC" w14:paraId="0B6453E8" w14:textId="6153F664"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FF9D9E1" w14:textId="7856AE8E" w:rsidR="005572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5572DE" w:rsidRPr="00411F0A">
              <w:rPr>
                <w:rFonts w:asciiTheme="majorBidi" w:eastAsia="Calibri" w:hAnsiTheme="majorBidi" w:cstheme="majorBidi"/>
                <w:sz w:val="28"/>
                <w:szCs w:val="28"/>
                <w:lang w:val="en-GB"/>
              </w:rPr>
              <w:t> 45</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F2862D5" w14:textId="37888927" w:rsidR="005572DE" w:rsidRPr="00411F0A" w:rsidRDefault="00305AD8">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Lie và các sản phẩm bằng lie</w:t>
            </w:r>
            <w:r w:rsidR="005572DE"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D9D903B" w14:textId="26336422" w:rsidR="005572DE" w:rsidRPr="00411F0A" w:rsidRDefault="005572D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D203404" w14:textId="30EDE985" w:rsidR="005572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5572DE" w:rsidRPr="00411F0A">
              <w:rPr>
                <w:rFonts w:asciiTheme="majorBidi" w:eastAsia="Calibri" w:hAnsiTheme="majorBidi" w:cstheme="majorBidi"/>
                <w:sz w:val="28"/>
                <w:szCs w:val="28"/>
                <w:lang w:val="en-GB"/>
              </w:rPr>
              <w:t>0%</w:t>
            </w:r>
          </w:p>
        </w:tc>
      </w:tr>
      <w:tr w:rsidR="000A2CCE" w:rsidRPr="005749AC" w14:paraId="22AB8914" w14:textId="0778678E"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2F3AC8C" w14:textId="5A293192" w:rsidR="006C400D"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6C400D" w:rsidRPr="00411F0A">
              <w:rPr>
                <w:rFonts w:asciiTheme="majorBidi" w:eastAsia="Calibri" w:hAnsiTheme="majorBidi" w:cstheme="majorBidi"/>
                <w:sz w:val="28"/>
                <w:szCs w:val="28"/>
                <w:lang w:val="en-GB"/>
              </w:rPr>
              <w:t> 46</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92F3259" w14:textId="65FBCD45" w:rsidR="006C400D" w:rsidRPr="00411F0A" w:rsidRDefault="0060520E">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Sản phẩm làm từ rơm, cỏ giấy hoặc từ các loại vật liệu tết bện khác; các sản phẩm bằng liễu gai và song mây</w:t>
            </w:r>
            <w:r w:rsidR="006C400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C7BA0AA" w14:textId="1CDA8687" w:rsidR="006C400D" w:rsidRPr="00411F0A" w:rsidRDefault="006C400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1296DDB" w14:textId="4647C1A3" w:rsidR="006C400D"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6C400D" w:rsidRPr="00411F0A">
              <w:rPr>
                <w:rFonts w:asciiTheme="majorBidi" w:eastAsia="Calibri" w:hAnsiTheme="majorBidi" w:cstheme="majorBidi"/>
                <w:sz w:val="28"/>
                <w:szCs w:val="28"/>
                <w:lang w:val="en-GB"/>
              </w:rPr>
              <w:t>0%</w:t>
            </w:r>
          </w:p>
        </w:tc>
      </w:tr>
      <w:tr w:rsidR="000A2CCE" w:rsidRPr="005749AC" w14:paraId="431EE748" w14:textId="1D683809"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9B68AC6" w14:textId="62BB5F96" w:rsidR="006C400D"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6C400D" w:rsidRPr="00411F0A">
              <w:rPr>
                <w:rFonts w:asciiTheme="majorBidi" w:eastAsia="Calibri" w:hAnsiTheme="majorBidi" w:cstheme="majorBidi"/>
                <w:sz w:val="28"/>
                <w:szCs w:val="28"/>
                <w:lang w:val="en-GB"/>
              </w:rPr>
              <w:t> 47</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AF6A4D8" w14:textId="3D839471" w:rsidR="006C400D" w:rsidRPr="00411F0A" w:rsidRDefault="009F0BE5">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Bột giấy từ gỗ hoặc từ nguyên liệu xơ xenlulo khác; giấy loại hoặc bìa loại thu hồi (phế liệu và vụn thừa)</w:t>
            </w:r>
            <w:r w:rsidR="006C400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AF721BA" w14:textId="77630348" w:rsidR="006C400D" w:rsidRPr="00411F0A" w:rsidRDefault="006C400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23A8411" w14:textId="0E6E496E" w:rsidR="006C400D"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6C400D" w:rsidRPr="00411F0A">
              <w:rPr>
                <w:rFonts w:asciiTheme="majorBidi" w:eastAsia="Calibri" w:hAnsiTheme="majorBidi" w:cstheme="majorBidi"/>
                <w:sz w:val="28"/>
                <w:szCs w:val="28"/>
                <w:lang w:val="en-GB"/>
              </w:rPr>
              <w:t>0%</w:t>
            </w:r>
          </w:p>
        </w:tc>
      </w:tr>
      <w:tr w:rsidR="000A2CCE" w:rsidRPr="005749AC" w14:paraId="71D2BA23" w14:textId="59E94F00"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39B95D1" w14:textId="74A6FB82" w:rsidR="006C400D"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6C400D" w:rsidRPr="00411F0A">
              <w:rPr>
                <w:rFonts w:asciiTheme="majorBidi" w:eastAsia="Calibri" w:hAnsiTheme="majorBidi" w:cstheme="majorBidi"/>
                <w:sz w:val="28"/>
                <w:szCs w:val="28"/>
                <w:lang w:val="en-GB"/>
              </w:rPr>
              <w:t> 48</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2CF328A" w14:textId="0AEE08C2" w:rsidR="006C400D" w:rsidRPr="00411F0A" w:rsidRDefault="006D6DBC">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Giấy và bìa; các sản phẩm làm bằng bột giấy, bằng giấy hoặc bằng bìa</w:t>
            </w:r>
            <w:r w:rsidR="006C400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413FCB0" w14:textId="358FD083" w:rsidR="006C400D" w:rsidRPr="00411F0A" w:rsidRDefault="006C400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6889022" w14:textId="4F9F1F4E" w:rsidR="006C400D"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6C400D" w:rsidRPr="00411F0A">
              <w:rPr>
                <w:rFonts w:asciiTheme="majorBidi" w:eastAsia="Calibri" w:hAnsiTheme="majorBidi" w:cstheme="majorBidi"/>
                <w:sz w:val="28"/>
                <w:szCs w:val="28"/>
                <w:lang w:val="en-GB"/>
              </w:rPr>
              <w:t>0%</w:t>
            </w:r>
          </w:p>
        </w:tc>
      </w:tr>
      <w:tr w:rsidR="000A2CCE" w:rsidRPr="005749AC" w14:paraId="6E11436F" w14:textId="200E6017"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C3BC108" w14:textId="6A206085" w:rsidR="00E26F33"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lastRenderedPageBreak/>
              <w:t>Chương</w:t>
            </w:r>
            <w:r w:rsidR="00E26F33" w:rsidRPr="00411F0A">
              <w:rPr>
                <w:rFonts w:asciiTheme="majorBidi" w:eastAsia="Calibri" w:hAnsiTheme="majorBidi" w:cstheme="majorBidi"/>
                <w:sz w:val="28"/>
                <w:szCs w:val="28"/>
                <w:lang w:val="en-GB"/>
              </w:rPr>
              <w:t> 49</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B693489" w14:textId="25CF2A0D" w:rsidR="00E26F33" w:rsidRPr="00411F0A" w:rsidRDefault="00E96153">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Sách, báo, tranh ảnh và các sản phẩm khác của công nghiệp in; các loại bản thảo viết bằng tay, đánh máy và sơ đồ</w:t>
            </w:r>
            <w:r w:rsidR="00E26F33"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0477B60" w14:textId="3D87BF59" w:rsidR="00E26F33" w:rsidRPr="00411F0A" w:rsidRDefault="00E26F33">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2890FDF" w14:textId="6CCB86C0" w:rsidR="00E26F33"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E26F33" w:rsidRPr="00411F0A">
              <w:rPr>
                <w:rFonts w:asciiTheme="majorBidi" w:eastAsia="Calibri" w:hAnsiTheme="majorBidi" w:cstheme="majorBidi"/>
                <w:sz w:val="28"/>
                <w:szCs w:val="28"/>
                <w:lang w:val="en-GB"/>
              </w:rPr>
              <w:t>0%</w:t>
            </w:r>
          </w:p>
        </w:tc>
      </w:tr>
      <w:tr w:rsidR="000A2CCE" w:rsidRPr="005749AC" w14:paraId="4AD741A3" w14:textId="3F32BCB9"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754E719" w14:textId="2EBD2F48" w:rsidR="00E26F33"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E26F33" w:rsidRPr="00411F0A">
              <w:rPr>
                <w:rFonts w:asciiTheme="majorBidi" w:eastAsia="Calibri" w:hAnsiTheme="majorBidi" w:cstheme="majorBidi"/>
                <w:sz w:val="28"/>
                <w:szCs w:val="28"/>
                <w:lang w:val="en-GB"/>
              </w:rPr>
              <w:t> 50</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F32619A" w14:textId="35F40BC2" w:rsidR="00E26F33" w:rsidRPr="00411F0A" w:rsidRDefault="00543158">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Tơ tằm</w:t>
            </w:r>
            <w:r w:rsidR="00E26F33"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1458445" w14:textId="629E47D5" w:rsidR="00E26F33" w:rsidRPr="00411F0A" w:rsidRDefault="00E26F33">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87ECF77" w14:textId="6E2B7496" w:rsidR="00E26F33"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E26F33" w:rsidRPr="00411F0A">
              <w:rPr>
                <w:rFonts w:asciiTheme="majorBidi" w:eastAsia="Calibri" w:hAnsiTheme="majorBidi" w:cstheme="majorBidi"/>
                <w:sz w:val="28"/>
                <w:szCs w:val="28"/>
                <w:lang w:val="en-GB"/>
              </w:rPr>
              <w:t>0%</w:t>
            </w:r>
          </w:p>
        </w:tc>
      </w:tr>
      <w:tr w:rsidR="000A2CCE" w:rsidRPr="005749AC" w14:paraId="0364A760" w14:textId="53E9BBEE"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EFDEB3F" w14:textId="61CB423E" w:rsidR="00E26F33"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E26F33" w:rsidRPr="00411F0A">
              <w:rPr>
                <w:rFonts w:asciiTheme="majorBidi" w:eastAsia="Calibri" w:hAnsiTheme="majorBidi" w:cstheme="majorBidi"/>
                <w:sz w:val="28"/>
                <w:szCs w:val="28"/>
                <w:lang w:val="en-GB"/>
              </w:rPr>
              <w:t> 51</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E36B258" w14:textId="7EE95721" w:rsidR="00E26F33" w:rsidRPr="00411F0A" w:rsidRDefault="00543158">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Lông cừu, lông động vật loại mịn hoặc loại thô; sợi từ lông đuôi hoặc bờm ngựa và vải dệt thoi từ các nguyên liệu trên</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B6C9306" w14:textId="42C2092C" w:rsidR="00E26F33" w:rsidRPr="00411F0A" w:rsidRDefault="003B388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8DB800A" w14:textId="54EADB7B" w:rsidR="00E26F33"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3B388A" w:rsidRPr="00411F0A">
              <w:rPr>
                <w:rFonts w:asciiTheme="majorBidi" w:eastAsia="Calibri" w:hAnsiTheme="majorBidi" w:cstheme="majorBidi"/>
                <w:sz w:val="28"/>
                <w:szCs w:val="28"/>
                <w:lang w:val="en-GB"/>
              </w:rPr>
              <w:t>0%</w:t>
            </w:r>
          </w:p>
        </w:tc>
      </w:tr>
      <w:tr w:rsidR="000A2CCE" w:rsidRPr="005749AC" w14:paraId="57BF74FC" w14:textId="27CBCCA9"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775B357" w14:textId="52E85AC8" w:rsidR="00E26F33"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E26F33" w:rsidRPr="00411F0A">
              <w:rPr>
                <w:rFonts w:asciiTheme="majorBidi" w:eastAsia="Calibri" w:hAnsiTheme="majorBidi" w:cstheme="majorBidi"/>
                <w:sz w:val="28"/>
                <w:szCs w:val="28"/>
                <w:lang w:val="en-GB"/>
              </w:rPr>
              <w:t xml:space="preserve"> 52</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96DE38E" w14:textId="55AD8537" w:rsidR="00E26F33" w:rsidRPr="00411F0A" w:rsidRDefault="00085CA1">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Bông</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57E3191" w14:textId="28E6A8AA" w:rsidR="00E26F33" w:rsidRPr="00411F0A" w:rsidRDefault="003B388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0773EBE" w14:textId="40DD1DB0" w:rsidR="00E26F33"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3B388A" w:rsidRPr="00411F0A">
              <w:rPr>
                <w:rFonts w:asciiTheme="majorBidi" w:eastAsia="Calibri" w:hAnsiTheme="majorBidi" w:cstheme="majorBidi"/>
                <w:sz w:val="28"/>
                <w:szCs w:val="28"/>
                <w:lang w:val="en-GB"/>
              </w:rPr>
              <w:t>0%</w:t>
            </w:r>
          </w:p>
        </w:tc>
      </w:tr>
      <w:tr w:rsidR="000A2CCE" w:rsidRPr="005749AC" w14:paraId="61D72DD2" w14:textId="09AEE694"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6F7BC70" w14:textId="20612F4A" w:rsidR="00E26F33"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E26F33" w:rsidRPr="00411F0A">
              <w:rPr>
                <w:rFonts w:asciiTheme="majorBidi" w:eastAsia="Calibri" w:hAnsiTheme="majorBidi" w:cstheme="majorBidi"/>
                <w:sz w:val="28"/>
                <w:szCs w:val="28"/>
                <w:lang w:val="en-GB"/>
              </w:rPr>
              <w:t> 53</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9050D2C" w14:textId="4A743115" w:rsidR="00E26F33" w:rsidRPr="00411F0A" w:rsidRDefault="00085CA1">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Xơ dệt gốc thực vật khác; sợi giấy và vải dệt thoi từ sợi giấy</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4C6D5CD" w14:textId="33E146C5" w:rsidR="00E26F33" w:rsidRPr="00411F0A" w:rsidRDefault="003B388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5D0704B" w14:textId="3AA1045B" w:rsidR="00E26F33"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3B388A" w:rsidRPr="00411F0A">
              <w:rPr>
                <w:rFonts w:asciiTheme="majorBidi" w:eastAsia="Calibri" w:hAnsiTheme="majorBidi" w:cstheme="majorBidi"/>
                <w:sz w:val="28"/>
                <w:szCs w:val="28"/>
                <w:lang w:val="en-GB"/>
              </w:rPr>
              <w:t>0%</w:t>
            </w:r>
          </w:p>
        </w:tc>
      </w:tr>
      <w:tr w:rsidR="000A2CCE" w:rsidRPr="005749AC" w14:paraId="0CAB71D6" w14:textId="7870AD62"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705AD27" w14:textId="3B64F9EF" w:rsidR="003B388A"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3B388A" w:rsidRPr="00411F0A">
              <w:rPr>
                <w:rFonts w:asciiTheme="majorBidi" w:eastAsia="Calibri" w:hAnsiTheme="majorBidi" w:cstheme="majorBidi"/>
                <w:sz w:val="28"/>
                <w:szCs w:val="28"/>
                <w:lang w:val="en-GB"/>
              </w:rPr>
              <w:t xml:space="preserve"> 54</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FD07F2B" w14:textId="3B6BD247" w:rsidR="003B388A" w:rsidRPr="00411F0A" w:rsidRDefault="00713DDF">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Sợi filament nhân tạo</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1FAFAAA" w14:textId="6464B234" w:rsidR="003B388A" w:rsidRPr="00411F0A" w:rsidRDefault="003B388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5B87507" w14:textId="0B19FBBF" w:rsidR="003B388A"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3B388A" w:rsidRPr="00411F0A">
              <w:rPr>
                <w:rFonts w:asciiTheme="majorBidi" w:eastAsia="Calibri" w:hAnsiTheme="majorBidi" w:cstheme="majorBidi"/>
                <w:sz w:val="28"/>
                <w:szCs w:val="28"/>
                <w:lang w:val="en-GB"/>
              </w:rPr>
              <w:t>0%</w:t>
            </w:r>
          </w:p>
        </w:tc>
      </w:tr>
      <w:tr w:rsidR="000A2CCE" w:rsidRPr="005749AC" w14:paraId="2B7EAD08" w14:textId="606E3AB9"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83AD0B9" w14:textId="29FE9080" w:rsidR="003B388A"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3B388A" w:rsidRPr="00411F0A">
              <w:rPr>
                <w:rFonts w:asciiTheme="majorBidi" w:eastAsia="Calibri" w:hAnsiTheme="majorBidi" w:cstheme="majorBidi"/>
                <w:sz w:val="28"/>
                <w:szCs w:val="28"/>
                <w:lang w:val="en-GB"/>
              </w:rPr>
              <w:t xml:space="preserve"> 55</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3660299" w14:textId="00027641" w:rsidR="003B388A" w:rsidRPr="00411F0A" w:rsidRDefault="00E227ED">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Xơ sợi staple nhân tạo</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8698016" w14:textId="06156F67" w:rsidR="003B388A" w:rsidRPr="00411F0A" w:rsidRDefault="003B388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FCFB959" w14:textId="5E590B76" w:rsidR="003B388A"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3B388A" w:rsidRPr="00411F0A">
              <w:rPr>
                <w:rFonts w:asciiTheme="majorBidi" w:eastAsia="Calibri" w:hAnsiTheme="majorBidi" w:cstheme="majorBidi"/>
                <w:sz w:val="28"/>
                <w:szCs w:val="28"/>
                <w:lang w:val="en-GB"/>
              </w:rPr>
              <w:t>0%</w:t>
            </w:r>
          </w:p>
        </w:tc>
      </w:tr>
      <w:tr w:rsidR="000A2CCE" w:rsidRPr="005749AC" w14:paraId="2E8AE29D" w14:textId="5F068BFB"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5C0D2B7" w14:textId="0E6CA6AE" w:rsidR="003B388A"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3B388A" w:rsidRPr="00411F0A">
              <w:rPr>
                <w:rFonts w:asciiTheme="majorBidi" w:eastAsia="Calibri" w:hAnsiTheme="majorBidi" w:cstheme="majorBidi"/>
                <w:sz w:val="28"/>
                <w:szCs w:val="28"/>
                <w:lang w:val="en-GB"/>
              </w:rPr>
              <w:t xml:space="preserve"> 56</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16082E8" w14:textId="75812D72" w:rsidR="003B388A" w:rsidRPr="00411F0A" w:rsidRDefault="00FD0383">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Mền xơ, phớt và các sản phẩm không dệt; các loại sợi đặc biệt; sợi xe, chão bện (cordage), thừng và cáp và các sản phẩm của chúng</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716A915" w14:textId="7F5F7537" w:rsidR="003B388A" w:rsidRPr="00411F0A" w:rsidRDefault="003B388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93517BE" w14:textId="37AC8455" w:rsidR="003B388A"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3B388A" w:rsidRPr="00411F0A">
              <w:rPr>
                <w:rFonts w:asciiTheme="majorBidi" w:eastAsia="Calibri" w:hAnsiTheme="majorBidi" w:cstheme="majorBidi"/>
                <w:sz w:val="28"/>
                <w:szCs w:val="28"/>
                <w:lang w:val="en-GB"/>
              </w:rPr>
              <w:t>0%</w:t>
            </w:r>
          </w:p>
        </w:tc>
      </w:tr>
      <w:tr w:rsidR="000A2CCE" w:rsidRPr="005749AC" w14:paraId="1B048898" w14:textId="24DC9BA8"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1245CD5" w14:textId="1E12EEE3" w:rsidR="003B388A"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3B388A" w:rsidRPr="00411F0A">
              <w:rPr>
                <w:rFonts w:asciiTheme="majorBidi" w:eastAsia="Calibri" w:hAnsiTheme="majorBidi" w:cstheme="majorBidi"/>
                <w:sz w:val="28"/>
                <w:szCs w:val="28"/>
                <w:lang w:val="en-GB"/>
              </w:rPr>
              <w:t> 57</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B0A08E9" w14:textId="27508225" w:rsidR="003B388A" w:rsidRPr="00411F0A" w:rsidRDefault="002B511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Thảm và các loại hàng dệt trải sàn khác</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557B5BC" w14:textId="0C20C508" w:rsidR="003B388A" w:rsidRPr="00411F0A" w:rsidRDefault="003B388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E4C4862" w14:textId="6B65A487" w:rsidR="003B388A"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3B388A" w:rsidRPr="00411F0A">
              <w:rPr>
                <w:rFonts w:asciiTheme="majorBidi" w:eastAsia="Calibri" w:hAnsiTheme="majorBidi" w:cstheme="majorBidi"/>
                <w:sz w:val="28"/>
                <w:szCs w:val="28"/>
                <w:lang w:val="en-GB"/>
              </w:rPr>
              <w:t>0%</w:t>
            </w:r>
          </w:p>
        </w:tc>
      </w:tr>
      <w:tr w:rsidR="000A2CCE" w:rsidRPr="005749AC" w14:paraId="526F68E5" w14:textId="0F81B4F7"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7F900AB" w14:textId="153C2D53" w:rsidR="003B388A"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3B388A" w:rsidRPr="00411F0A">
              <w:rPr>
                <w:rFonts w:asciiTheme="majorBidi" w:eastAsia="Calibri" w:hAnsiTheme="majorBidi" w:cstheme="majorBidi"/>
                <w:sz w:val="28"/>
                <w:szCs w:val="28"/>
                <w:lang w:val="en-GB"/>
              </w:rPr>
              <w:t> 58</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69B649B" w14:textId="595C6319" w:rsidR="003B388A" w:rsidRPr="00411F0A" w:rsidRDefault="007F3FDB">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loại vải dệt thoi đặc biệt; các loại vải dệt chần sợi vòng; hàng ren; thảm trang trí; hàng trang trí; hàng thêu</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3829498" w14:textId="603375BB" w:rsidR="003B388A" w:rsidRPr="00411F0A" w:rsidRDefault="003B388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E0827A4" w14:textId="6AE54A91" w:rsidR="003B388A"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3B388A" w:rsidRPr="00411F0A">
              <w:rPr>
                <w:rFonts w:asciiTheme="majorBidi" w:eastAsia="Calibri" w:hAnsiTheme="majorBidi" w:cstheme="majorBidi"/>
                <w:sz w:val="28"/>
                <w:szCs w:val="28"/>
                <w:lang w:val="en-GB"/>
              </w:rPr>
              <w:t>0%</w:t>
            </w:r>
          </w:p>
        </w:tc>
      </w:tr>
      <w:tr w:rsidR="000A2CCE" w:rsidRPr="005749AC" w14:paraId="3C05165F" w14:textId="19E5BC76"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7180A30" w14:textId="5EA5937B" w:rsidR="003B388A"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3B388A" w:rsidRPr="00411F0A">
              <w:rPr>
                <w:rFonts w:asciiTheme="majorBidi" w:eastAsia="Calibri" w:hAnsiTheme="majorBidi" w:cstheme="majorBidi"/>
                <w:sz w:val="28"/>
                <w:szCs w:val="28"/>
                <w:lang w:val="en-GB"/>
              </w:rPr>
              <w:t> 59</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04B839F" w14:textId="242CFD21" w:rsidR="003B388A" w:rsidRPr="00411F0A" w:rsidRDefault="007F3FDB">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loại vải dệt đã được ngâm tẩm, tráng, phủ hoặc ép lớp; các mặt hàng dệt thích hợp dùng trong công nghiệp</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1AE904A" w14:textId="31387F1F" w:rsidR="003B388A" w:rsidRPr="00411F0A" w:rsidRDefault="003B388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D7BB457" w14:textId="24AAD23C" w:rsidR="003B388A"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3B388A" w:rsidRPr="00411F0A">
              <w:rPr>
                <w:rFonts w:asciiTheme="majorBidi" w:eastAsia="Calibri" w:hAnsiTheme="majorBidi" w:cstheme="majorBidi"/>
                <w:sz w:val="28"/>
                <w:szCs w:val="28"/>
                <w:lang w:val="en-GB"/>
              </w:rPr>
              <w:t>0%</w:t>
            </w:r>
          </w:p>
        </w:tc>
      </w:tr>
      <w:tr w:rsidR="000A2CCE" w:rsidRPr="005749AC" w14:paraId="6FE09580" w14:textId="2DC22D4C"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A38096A" w14:textId="57CED5A8" w:rsidR="003B388A"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3B388A" w:rsidRPr="00411F0A">
              <w:rPr>
                <w:rFonts w:asciiTheme="majorBidi" w:eastAsia="Calibri" w:hAnsiTheme="majorBidi" w:cstheme="majorBidi"/>
                <w:sz w:val="28"/>
                <w:szCs w:val="28"/>
                <w:lang w:val="en-GB"/>
              </w:rPr>
              <w:t xml:space="preserve"> 60</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2CDE540" w14:textId="0D5E2C97" w:rsidR="003B388A" w:rsidRPr="00411F0A" w:rsidRDefault="0043501E">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loại hàng dệt kim hoặc móc</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4CB1481" w14:textId="5F718939" w:rsidR="003B388A" w:rsidRPr="00411F0A" w:rsidRDefault="003B388A">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D507F39" w14:textId="10650A55" w:rsidR="003B388A"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3B388A" w:rsidRPr="00411F0A">
              <w:rPr>
                <w:rFonts w:asciiTheme="majorBidi" w:eastAsia="Calibri" w:hAnsiTheme="majorBidi" w:cstheme="majorBidi"/>
                <w:sz w:val="28"/>
                <w:szCs w:val="28"/>
                <w:lang w:val="en-GB"/>
              </w:rPr>
              <w:t>0%</w:t>
            </w:r>
          </w:p>
        </w:tc>
      </w:tr>
      <w:tr w:rsidR="000A2CCE" w:rsidRPr="005749AC" w14:paraId="07187BBB" w14:textId="642D738A"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5D433C2" w14:textId="2E7CD12F" w:rsidR="0075291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75291E" w:rsidRPr="00411F0A">
              <w:rPr>
                <w:rFonts w:asciiTheme="majorBidi" w:eastAsia="Calibri" w:hAnsiTheme="majorBidi" w:cstheme="majorBidi"/>
                <w:sz w:val="28"/>
                <w:szCs w:val="28"/>
                <w:lang w:val="en-GB"/>
              </w:rPr>
              <w:t> 61</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8D24E74" w14:textId="3BA7759A" w:rsidR="0075291E" w:rsidRPr="00411F0A" w:rsidRDefault="006A36C0">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Quần áo và hàng may mặc phụ trợ, dệt kim hoặc móc</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C363A71" w14:textId="51CF763D" w:rsidR="0075291E" w:rsidRPr="00411F0A" w:rsidRDefault="0075291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EB65A10" w14:textId="2920D790" w:rsidR="0075291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75291E" w:rsidRPr="00411F0A">
              <w:rPr>
                <w:rFonts w:asciiTheme="majorBidi" w:eastAsia="Calibri" w:hAnsiTheme="majorBidi" w:cstheme="majorBidi"/>
                <w:sz w:val="28"/>
                <w:szCs w:val="28"/>
                <w:lang w:val="en-GB"/>
              </w:rPr>
              <w:t>0%</w:t>
            </w:r>
          </w:p>
        </w:tc>
      </w:tr>
      <w:tr w:rsidR="000A2CCE" w:rsidRPr="005749AC" w14:paraId="6E0C2147" w14:textId="74A9E4FC"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14F6244" w14:textId="7683FE3C" w:rsidR="0075291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75291E" w:rsidRPr="00411F0A">
              <w:rPr>
                <w:rFonts w:asciiTheme="majorBidi" w:eastAsia="Calibri" w:hAnsiTheme="majorBidi" w:cstheme="majorBidi"/>
                <w:sz w:val="28"/>
                <w:szCs w:val="28"/>
                <w:lang w:val="en-GB"/>
              </w:rPr>
              <w:t> 62</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D79A06B" w14:textId="037C7D39" w:rsidR="0075291E" w:rsidRPr="00411F0A" w:rsidRDefault="00E430C0">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Quần áo và các hàng may mặc phụ trợ, không dệt kim hoặc móc</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6BFC6E0" w14:textId="1EF7D363" w:rsidR="0075291E" w:rsidRPr="00411F0A" w:rsidRDefault="0075291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4C29B32" w14:textId="40B5967E" w:rsidR="0075291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75291E" w:rsidRPr="00411F0A">
              <w:rPr>
                <w:rFonts w:asciiTheme="majorBidi" w:eastAsia="Calibri" w:hAnsiTheme="majorBidi" w:cstheme="majorBidi"/>
                <w:sz w:val="28"/>
                <w:szCs w:val="28"/>
                <w:lang w:val="en-GB"/>
              </w:rPr>
              <w:t>0%</w:t>
            </w:r>
          </w:p>
        </w:tc>
      </w:tr>
      <w:tr w:rsidR="000A2CCE" w:rsidRPr="005749AC" w14:paraId="527295A5" w14:textId="28C8AC8D"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2659D19" w14:textId="35F25C40" w:rsidR="0075291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75291E" w:rsidRPr="00411F0A">
              <w:rPr>
                <w:rFonts w:asciiTheme="majorBidi" w:eastAsia="Calibri" w:hAnsiTheme="majorBidi" w:cstheme="majorBidi"/>
                <w:sz w:val="28"/>
                <w:szCs w:val="28"/>
                <w:lang w:val="en-GB"/>
              </w:rPr>
              <w:t xml:space="preserve"> 63</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F48AF1B" w14:textId="084B92F4" w:rsidR="0075291E" w:rsidRPr="00411F0A" w:rsidRDefault="00A15BE0">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mặt hàng dệt đã hoàn thiện khác; bộ vải; quần áo dệt và các loại hàng dệt đã qua sử dụng khác; vải vụn</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2D21E04" w14:textId="24752C8C" w:rsidR="0075291E" w:rsidRPr="00411F0A" w:rsidRDefault="0075291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5905977" w14:textId="14F0C967" w:rsidR="0075291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75291E" w:rsidRPr="00411F0A">
              <w:rPr>
                <w:rFonts w:asciiTheme="majorBidi" w:eastAsia="Calibri" w:hAnsiTheme="majorBidi" w:cstheme="majorBidi"/>
                <w:sz w:val="28"/>
                <w:szCs w:val="28"/>
                <w:lang w:val="en-GB"/>
              </w:rPr>
              <w:t>0%</w:t>
            </w:r>
          </w:p>
        </w:tc>
      </w:tr>
      <w:tr w:rsidR="000A2CCE" w:rsidRPr="005749AC" w14:paraId="2187AD80" w14:textId="2F2D868E"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78BEAB9" w14:textId="33677636" w:rsidR="0075291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75291E" w:rsidRPr="00411F0A">
              <w:rPr>
                <w:rFonts w:asciiTheme="majorBidi" w:eastAsia="Calibri" w:hAnsiTheme="majorBidi" w:cstheme="majorBidi"/>
                <w:sz w:val="28"/>
                <w:szCs w:val="28"/>
                <w:lang w:val="en-GB"/>
              </w:rPr>
              <w:t xml:space="preserve"> 64</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DB8B1BF" w14:textId="4A8BBC12" w:rsidR="0075291E" w:rsidRPr="00411F0A" w:rsidRDefault="003B3B05">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Giày, dép, ghệt và các sản phẩm tương tự; các bộ phận của các sản phẩm trên</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6636139" w14:textId="5777883C" w:rsidR="0075291E" w:rsidRPr="00411F0A" w:rsidRDefault="0075291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08FCC35" w14:textId="31153989" w:rsidR="0075291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75291E" w:rsidRPr="00411F0A">
              <w:rPr>
                <w:rFonts w:asciiTheme="majorBidi" w:eastAsia="Calibri" w:hAnsiTheme="majorBidi" w:cstheme="majorBidi"/>
                <w:sz w:val="28"/>
                <w:szCs w:val="28"/>
                <w:lang w:val="en-GB"/>
              </w:rPr>
              <w:t>0%</w:t>
            </w:r>
          </w:p>
        </w:tc>
      </w:tr>
      <w:tr w:rsidR="000A2CCE" w:rsidRPr="005749AC" w14:paraId="6A2007E5" w14:textId="2799BFD5"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D17DB6B" w14:textId="53A346A7" w:rsidR="00C32701"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C32701" w:rsidRPr="00411F0A">
              <w:rPr>
                <w:rFonts w:asciiTheme="majorBidi" w:eastAsia="Calibri" w:hAnsiTheme="majorBidi" w:cstheme="majorBidi"/>
                <w:sz w:val="28"/>
                <w:szCs w:val="28"/>
                <w:lang w:val="en-GB"/>
              </w:rPr>
              <w:t xml:space="preserve"> 65</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749827E" w14:textId="43D2AD5B" w:rsidR="00C32701" w:rsidRPr="00411F0A" w:rsidRDefault="00EE48E8">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Mũ và các vật đội đầu khác và các bộ phận của chúng</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36B669D" w14:textId="06B633BD" w:rsidR="00C32701" w:rsidRPr="00411F0A" w:rsidRDefault="00C32701">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0611928" w14:textId="64A823E2" w:rsidR="00C32701"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C32701" w:rsidRPr="00411F0A">
              <w:rPr>
                <w:rFonts w:asciiTheme="majorBidi" w:eastAsia="Calibri" w:hAnsiTheme="majorBidi" w:cstheme="majorBidi"/>
                <w:sz w:val="28"/>
                <w:szCs w:val="28"/>
                <w:lang w:val="en-GB"/>
              </w:rPr>
              <w:t>0%</w:t>
            </w:r>
          </w:p>
        </w:tc>
      </w:tr>
      <w:tr w:rsidR="000A2CCE" w:rsidRPr="005749AC" w14:paraId="51D32124" w14:textId="380F0383"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9DBBA26" w14:textId="07DFF8F2" w:rsidR="00AF2259"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lastRenderedPageBreak/>
              <w:t>Chương</w:t>
            </w:r>
            <w:r w:rsidR="00AF2259" w:rsidRPr="00411F0A">
              <w:rPr>
                <w:rFonts w:asciiTheme="majorBidi" w:eastAsia="Calibri" w:hAnsiTheme="majorBidi" w:cstheme="majorBidi"/>
                <w:sz w:val="28"/>
                <w:szCs w:val="28"/>
                <w:lang w:val="en-GB"/>
              </w:rPr>
              <w:t xml:space="preserve"> 66</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D813B77" w14:textId="76925580" w:rsidR="00AF2259" w:rsidRPr="00411F0A" w:rsidRDefault="000B68F5">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Ô, dù che, ba toong, gậy tay cầm có thể chuyển thành ghế, roi, gậy điều khiển, roi điều khiển súc vật thồ kéo và các bộ phận của các sản phẩm trên</w:t>
            </w:r>
            <w:r w:rsidR="00D445ED"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12F5A15" w14:textId="0B6C254F" w:rsidR="00AF2259" w:rsidRPr="00411F0A" w:rsidRDefault="00AF225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3069102" w14:textId="247A5C26" w:rsidR="00AF2259"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AF2259" w:rsidRPr="00411F0A">
              <w:rPr>
                <w:rFonts w:asciiTheme="majorBidi" w:eastAsia="Calibri" w:hAnsiTheme="majorBidi" w:cstheme="majorBidi"/>
                <w:sz w:val="28"/>
                <w:szCs w:val="28"/>
                <w:lang w:val="en-GB"/>
              </w:rPr>
              <w:t>0%</w:t>
            </w:r>
          </w:p>
        </w:tc>
      </w:tr>
      <w:tr w:rsidR="000A2CCE" w:rsidRPr="005749AC" w14:paraId="06D9BA45" w14:textId="1DF5BA18"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BAB44E9" w14:textId="4FE073C0" w:rsidR="00AF2259"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F2259" w:rsidRPr="00411F0A">
              <w:rPr>
                <w:rFonts w:asciiTheme="majorBidi" w:eastAsia="Calibri" w:hAnsiTheme="majorBidi" w:cstheme="majorBidi"/>
                <w:sz w:val="28"/>
                <w:szCs w:val="28"/>
                <w:lang w:val="en-GB"/>
              </w:rPr>
              <w:t xml:space="preserve"> 67</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47F6886" w14:textId="5C314174" w:rsidR="00AF2259" w:rsidRPr="00411F0A" w:rsidRDefault="00277015">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Lông vũ và lông tơ chế biến, các sản phẩm bằng lông vũ hoặc lông tơ; hoa nhân tạo; các sản phẩm làm từ tóc người</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887E45B" w14:textId="4EE0060A" w:rsidR="00AF2259" w:rsidRPr="00411F0A" w:rsidRDefault="00AF225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6F0DF51" w14:textId="41F72832" w:rsidR="00AF2259"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AF2259" w:rsidRPr="00411F0A">
              <w:rPr>
                <w:rFonts w:asciiTheme="majorBidi" w:eastAsia="Calibri" w:hAnsiTheme="majorBidi" w:cstheme="majorBidi"/>
                <w:sz w:val="28"/>
                <w:szCs w:val="28"/>
                <w:lang w:val="en-GB"/>
              </w:rPr>
              <w:t>0%</w:t>
            </w:r>
          </w:p>
        </w:tc>
      </w:tr>
      <w:tr w:rsidR="000A2CCE" w:rsidRPr="005749AC" w14:paraId="5F8C5E56" w14:textId="11B413E6"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9CB9785" w14:textId="633C3B26" w:rsidR="00AF2259"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F2259" w:rsidRPr="00411F0A">
              <w:rPr>
                <w:rFonts w:asciiTheme="majorBidi" w:eastAsia="Calibri" w:hAnsiTheme="majorBidi" w:cstheme="majorBidi"/>
                <w:sz w:val="28"/>
                <w:szCs w:val="28"/>
                <w:lang w:val="en-GB"/>
              </w:rPr>
              <w:t xml:space="preserve"> 68</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280BAD5" w14:textId="4433DC2B" w:rsidR="00AF2259" w:rsidRPr="00411F0A" w:rsidRDefault="003774D8">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Sản phẩm làm bằng đá, thạch cao, xi măng, amiăng, mica hoặc các vật liệu tương tự</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0990EA2" w14:textId="03548C45" w:rsidR="00AF2259" w:rsidRPr="00411F0A" w:rsidRDefault="00AF225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46C2091" w14:textId="7282DF36" w:rsidR="00AF2259"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AF2259" w:rsidRPr="00411F0A">
              <w:rPr>
                <w:rFonts w:asciiTheme="majorBidi" w:eastAsia="Calibri" w:hAnsiTheme="majorBidi" w:cstheme="majorBidi"/>
                <w:sz w:val="28"/>
                <w:szCs w:val="28"/>
                <w:lang w:val="en-GB"/>
              </w:rPr>
              <w:t>0%</w:t>
            </w:r>
          </w:p>
        </w:tc>
      </w:tr>
      <w:tr w:rsidR="000A2CCE" w:rsidRPr="005749AC" w14:paraId="148872F6" w14:textId="032A357E"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70BE4BB" w14:textId="1DCC9F06" w:rsidR="00AF2259"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F2259" w:rsidRPr="00411F0A">
              <w:rPr>
                <w:rFonts w:asciiTheme="majorBidi" w:eastAsia="Calibri" w:hAnsiTheme="majorBidi" w:cstheme="majorBidi"/>
                <w:sz w:val="28"/>
                <w:szCs w:val="28"/>
                <w:lang w:val="en-GB"/>
              </w:rPr>
              <w:t xml:space="preserve"> 69</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E52AB75" w14:textId="30D15112" w:rsidR="00AF2259" w:rsidRPr="00411F0A" w:rsidRDefault="003774D8">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Đồ gốm, sứ</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F260CAD" w14:textId="5D95F65A" w:rsidR="00AF2259" w:rsidRPr="00411F0A" w:rsidRDefault="00AF225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552DBF3" w14:textId="02B90339" w:rsidR="00AF2259"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AF2259" w:rsidRPr="00411F0A">
              <w:rPr>
                <w:rFonts w:asciiTheme="majorBidi" w:eastAsia="Calibri" w:hAnsiTheme="majorBidi" w:cstheme="majorBidi"/>
                <w:sz w:val="28"/>
                <w:szCs w:val="28"/>
                <w:lang w:val="en-GB"/>
              </w:rPr>
              <w:t>0%</w:t>
            </w:r>
          </w:p>
        </w:tc>
      </w:tr>
      <w:tr w:rsidR="000A2CCE" w:rsidRPr="005749AC" w14:paraId="24305B64" w14:textId="56CC9D18"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1AEF778" w14:textId="0BD2AAF7" w:rsidR="00AF2259"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F2259" w:rsidRPr="00411F0A">
              <w:rPr>
                <w:rFonts w:asciiTheme="majorBidi" w:eastAsia="Calibri" w:hAnsiTheme="majorBidi" w:cstheme="majorBidi"/>
                <w:sz w:val="28"/>
                <w:szCs w:val="28"/>
                <w:lang w:val="en-GB"/>
              </w:rPr>
              <w:t xml:space="preserve"> 70</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058A7F6" w14:textId="44BB675C" w:rsidR="00AF2259" w:rsidRPr="00411F0A" w:rsidRDefault="003774D8">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Thuỷ tinh và các sản phẩm bằng thuỷ tinh</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D8B4B65" w14:textId="5D18B8E2" w:rsidR="00AF2259" w:rsidRPr="00411F0A" w:rsidRDefault="00AF2259">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2B38BD0" w14:textId="24BEEE36" w:rsidR="00AF2259"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AF2259" w:rsidRPr="00411F0A">
              <w:rPr>
                <w:rFonts w:asciiTheme="majorBidi" w:eastAsia="Calibri" w:hAnsiTheme="majorBidi" w:cstheme="majorBidi"/>
                <w:sz w:val="28"/>
                <w:szCs w:val="28"/>
                <w:lang w:val="en-GB"/>
              </w:rPr>
              <w:t>0%</w:t>
            </w:r>
          </w:p>
        </w:tc>
      </w:tr>
      <w:tr w:rsidR="000A2CCE" w:rsidRPr="005749AC" w14:paraId="19670C56" w14:textId="3D07568C"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E2EC8B1" w14:textId="0462AA7B" w:rsidR="00AF2259"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AF2259" w:rsidRPr="00411F0A">
              <w:rPr>
                <w:rFonts w:asciiTheme="majorBidi" w:eastAsia="Calibri" w:hAnsiTheme="majorBidi" w:cstheme="majorBidi"/>
                <w:sz w:val="28"/>
                <w:szCs w:val="28"/>
                <w:lang w:val="en-GB"/>
              </w:rPr>
              <w:t> 71</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3D62571" w14:textId="1A7CC785" w:rsidR="00AF2259" w:rsidRPr="00411F0A" w:rsidRDefault="003774D8">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Ngọc trai tự nhiên hoặc nuôi cấy, đá quý hoặc đá bán quý, kim loại quý, kim loại được dát phủ kim loại quý, và các sản phẩm của chúng; đồ trang sức làm bằng chất liệu khác; tiền kim loại</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E83E7B2" w14:textId="4B32932F" w:rsidR="00AF2259" w:rsidRPr="00411F0A" w:rsidRDefault="004F7E0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D90043D" w14:textId="21096E96" w:rsidR="00AF2259"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F7E0D" w:rsidRPr="00411F0A">
              <w:rPr>
                <w:rFonts w:asciiTheme="majorBidi" w:eastAsia="Calibri" w:hAnsiTheme="majorBidi" w:cstheme="majorBidi"/>
                <w:sz w:val="28"/>
                <w:szCs w:val="28"/>
                <w:lang w:val="en-GB"/>
              </w:rPr>
              <w:t>0%</w:t>
            </w:r>
          </w:p>
        </w:tc>
      </w:tr>
      <w:tr w:rsidR="004F7E0D" w:rsidRPr="005749AC" w14:paraId="2140AB37" w14:textId="7B9DE564"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830B0EE" w14:textId="325996B9" w:rsidR="004F7E0D"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F7E0D" w:rsidRPr="00411F0A">
              <w:rPr>
                <w:rFonts w:asciiTheme="majorBidi" w:eastAsia="Calibri" w:hAnsiTheme="majorBidi" w:cstheme="majorBidi"/>
                <w:sz w:val="28"/>
                <w:szCs w:val="28"/>
                <w:lang w:val="en-GB"/>
              </w:rPr>
              <w:t xml:space="preserve"> 72</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F008024" w14:textId="5C0EE6A3" w:rsidR="004F7E0D" w:rsidRPr="00411F0A" w:rsidRDefault="00465A4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Sắt và thép</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371B3FE" w14:textId="6C69E179" w:rsidR="004F7E0D" w:rsidRPr="00411F0A" w:rsidRDefault="004F7E0D">
            <w:pPr>
              <w:spacing w:after="0" w:line="240" w:lineRule="auto"/>
              <w:jc w:val="center"/>
              <w:rPr>
                <w:rFonts w:asciiTheme="majorBidi" w:eastAsia="Calibri" w:hAnsiTheme="majorBidi" w:cstheme="majorBidi"/>
                <w:sz w:val="28"/>
                <w:szCs w:val="28"/>
                <w:lang w:bidi="he-IL"/>
              </w:rPr>
            </w:pPr>
            <w:r w:rsidRPr="00411F0A">
              <w:rPr>
                <w:rFonts w:asciiTheme="majorBidi" w:eastAsia="Calibri" w:hAnsiTheme="majorBidi" w:cstheme="majorBidi"/>
                <w:sz w:val="28"/>
                <w:szCs w:val="28"/>
                <w:lang w:bidi="he-IL"/>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3762A28" w14:textId="7E8D7056" w:rsidR="004F7E0D"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F7E0D" w:rsidRPr="00411F0A">
              <w:rPr>
                <w:rFonts w:asciiTheme="majorBidi" w:eastAsia="Calibri" w:hAnsiTheme="majorBidi" w:cstheme="majorBidi"/>
                <w:sz w:val="28"/>
                <w:szCs w:val="28"/>
                <w:lang w:val="en-GB"/>
              </w:rPr>
              <w:t>0%</w:t>
            </w:r>
          </w:p>
        </w:tc>
      </w:tr>
      <w:tr w:rsidR="004F7E0D" w:rsidRPr="005749AC" w14:paraId="0DE328DE" w14:textId="173C320D"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8F5110E" w14:textId="15314558" w:rsidR="004F7E0D"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F7E0D" w:rsidRPr="00411F0A">
              <w:rPr>
                <w:rFonts w:asciiTheme="majorBidi" w:eastAsia="Calibri" w:hAnsiTheme="majorBidi" w:cstheme="majorBidi"/>
                <w:sz w:val="28"/>
                <w:szCs w:val="28"/>
                <w:lang w:val="en-GB"/>
              </w:rPr>
              <w:t xml:space="preserve"> 73</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C9C2923" w14:textId="07479285" w:rsidR="004F7E0D" w:rsidRPr="00411F0A" w:rsidRDefault="00465A4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sản phẩm bằng sắt hoặc thép</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D9918A2" w14:textId="2614FD2B" w:rsidR="004F7E0D" w:rsidRPr="00411F0A" w:rsidRDefault="004F7E0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B58D763" w14:textId="5FC8BC6E" w:rsidR="004F7E0D"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F7E0D" w:rsidRPr="00411F0A">
              <w:rPr>
                <w:rFonts w:asciiTheme="majorBidi" w:eastAsia="Calibri" w:hAnsiTheme="majorBidi" w:cstheme="majorBidi"/>
                <w:sz w:val="28"/>
                <w:szCs w:val="28"/>
                <w:lang w:val="en-GB"/>
              </w:rPr>
              <w:t>0%</w:t>
            </w:r>
          </w:p>
        </w:tc>
      </w:tr>
      <w:tr w:rsidR="004F7E0D" w:rsidRPr="005749AC" w14:paraId="76509E76" w14:textId="1A4BF9C9"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EA37795" w14:textId="4B58B9C2" w:rsidR="004F7E0D"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F7E0D" w:rsidRPr="00411F0A">
              <w:rPr>
                <w:rFonts w:asciiTheme="majorBidi" w:eastAsia="Calibri" w:hAnsiTheme="majorBidi" w:cstheme="majorBidi"/>
                <w:sz w:val="28"/>
                <w:szCs w:val="28"/>
                <w:lang w:val="en-GB"/>
              </w:rPr>
              <w:t xml:space="preserve"> 74</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02F6C0A" w14:textId="69F8522D" w:rsidR="004F7E0D" w:rsidRPr="00411F0A" w:rsidRDefault="00465A4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Đồng và các sản phẩm bằng đồng</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18A26F0" w14:textId="4489444C" w:rsidR="004F7E0D" w:rsidRPr="00411F0A" w:rsidRDefault="004F7E0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FBA6191" w14:textId="31636CD6" w:rsidR="004F7E0D"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F7E0D" w:rsidRPr="00411F0A">
              <w:rPr>
                <w:rFonts w:asciiTheme="majorBidi" w:eastAsia="Calibri" w:hAnsiTheme="majorBidi" w:cstheme="majorBidi"/>
                <w:sz w:val="28"/>
                <w:szCs w:val="28"/>
                <w:lang w:val="en-GB"/>
              </w:rPr>
              <w:t>0%</w:t>
            </w:r>
          </w:p>
        </w:tc>
      </w:tr>
      <w:tr w:rsidR="004F7E0D" w:rsidRPr="005749AC" w14:paraId="050D070A" w14:textId="5C3DF7CD"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DDC051D" w14:textId="60440CFF" w:rsidR="004F7E0D"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F7E0D" w:rsidRPr="00411F0A">
              <w:rPr>
                <w:rFonts w:asciiTheme="majorBidi" w:eastAsia="Calibri" w:hAnsiTheme="majorBidi" w:cstheme="majorBidi"/>
                <w:sz w:val="28"/>
                <w:szCs w:val="28"/>
                <w:lang w:val="en-GB"/>
              </w:rPr>
              <w:t xml:space="preserve"> 75</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CBCE0E8" w14:textId="3AB11891" w:rsidR="004F7E0D" w:rsidRPr="00411F0A" w:rsidRDefault="00465A4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Niken và các sản phẩm bằng niken</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64798E1" w14:textId="42D4EFEA" w:rsidR="004F7E0D" w:rsidRPr="00411F0A" w:rsidRDefault="004F7E0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05864B0" w14:textId="32E4A1B2" w:rsidR="004F7E0D"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F7E0D" w:rsidRPr="00411F0A">
              <w:rPr>
                <w:rFonts w:asciiTheme="majorBidi" w:eastAsia="Calibri" w:hAnsiTheme="majorBidi" w:cstheme="majorBidi"/>
                <w:sz w:val="28"/>
                <w:szCs w:val="28"/>
                <w:lang w:val="en-GB"/>
              </w:rPr>
              <w:t>0%</w:t>
            </w:r>
          </w:p>
        </w:tc>
      </w:tr>
      <w:tr w:rsidR="004F7E0D" w:rsidRPr="005749AC" w14:paraId="05FCB257" w14:textId="6A1B9F62"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FD3CD8B" w14:textId="593E0001" w:rsidR="004F7E0D"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F7E0D" w:rsidRPr="00411F0A">
              <w:rPr>
                <w:rFonts w:asciiTheme="majorBidi" w:eastAsia="Calibri" w:hAnsiTheme="majorBidi" w:cstheme="majorBidi"/>
                <w:sz w:val="28"/>
                <w:szCs w:val="28"/>
                <w:lang w:val="en-GB"/>
              </w:rPr>
              <w:t xml:space="preserve"> 76</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B812F34" w14:textId="5ADA1616" w:rsidR="004F7E0D" w:rsidRPr="00411F0A" w:rsidRDefault="00465A4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Nhôm và các sản phẩm bằng nhôm</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9B979A1" w14:textId="121071D9" w:rsidR="004F7E0D" w:rsidRPr="00411F0A" w:rsidRDefault="004F7E0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0BE5E93" w14:textId="43CCAEC0" w:rsidR="004F7E0D"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F7E0D" w:rsidRPr="00411F0A">
              <w:rPr>
                <w:rFonts w:asciiTheme="majorBidi" w:eastAsia="Calibri" w:hAnsiTheme="majorBidi" w:cstheme="majorBidi"/>
                <w:sz w:val="28"/>
                <w:szCs w:val="28"/>
                <w:lang w:val="en-GB"/>
              </w:rPr>
              <w:t>0%</w:t>
            </w:r>
          </w:p>
        </w:tc>
      </w:tr>
      <w:tr w:rsidR="004F7E0D" w:rsidRPr="005749AC" w14:paraId="29515BA8" w14:textId="623EFD6D"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A525BEB" w14:textId="38A8EC74" w:rsidR="004F7E0D"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F7E0D" w:rsidRPr="00411F0A">
              <w:rPr>
                <w:rFonts w:asciiTheme="majorBidi" w:eastAsia="Calibri" w:hAnsiTheme="majorBidi" w:cstheme="majorBidi"/>
                <w:sz w:val="28"/>
                <w:szCs w:val="28"/>
                <w:lang w:val="en-GB"/>
              </w:rPr>
              <w:t xml:space="preserve"> 78</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49D1592" w14:textId="2254F3EC" w:rsidR="004F7E0D" w:rsidRPr="00411F0A" w:rsidRDefault="00465A4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Chì và các sản phẩm bằng chì</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F147E9B" w14:textId="012B53AB" w:rsidR="004F7E0D" w:rsidRPr="00411F0A" w:rsidRDefault="004F7E0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58D1824" w14:textId="0C8E66B1" w:rsidR="004F7E0D"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F7E0D" w:rsidRPr="00411F0A">
              <w:rPr>
                <w:rFonts w:asciiTheme="majorBidi" w:eastAsia="Calibri" w:hAnsiTheme="majorBidi" w:cstheme="majorBidi"/>
                <w:sz w:val="28"/>
                <w:szCs w:val="28"/>
                <w:lang w:val="en-GB"/>
              </w:rPr>
              <w:t>0%</w:t>
            </w:r>
          </w:p>
        </w:tc>
      </w:tr>
      <w:tr w:rsidR="004F7E0D" w:rsidRPr="005749AC" w14:paraId="7119DE62" w14:textId="30E3D2E1"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135F8CD" w14:textId="38F5680C" w:rsidR="004F7E0D"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4F7E0D" w:rsidRPr="00411F0A">
              <w:rPr>
                <w:rFonts w:asciiTheme="majorBidi" w:eastAsia="Calibri" w:hAnsiTheme="majorBidi" w:cstheme="majorBidi"/>
                <w:sz w:val="28"/>
                <w:szCs w:val="28"/>
                <w:lang w:val="en-GB"/>
              </w:rPr>
              <w:t xml:space="preserve"> 79</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E968FDC" w14:textId="464C63F4" w:rsidR="004F7E0D" w:rsidRPr="00411F0A" w:rsidRDefault="00465A4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Kẽm và các sản phẩm bằng kẽm</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DAFC50C" w14:textId="3D7E89AD" w:rsidR="004F7E0D" w:rsidRPr="00411F0A" w:rsidRDefault="004F7E0D">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F1DC540" w14:textId="31AC47AD" w:rsidR="004F7E0D"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4F7E0D" w:rsidRPr="00411F0A">
              <w:rPr>
                <w:rFonts w:asciiTheme="majorBidi" w:eastAsia="Calibri" w:hAnsiTheme="majorBidi" w:cstheme="majorBidi"/>
                <w:sz w:val="28"/>
                <w:szCs w:val="28"/>
                <w:lang w:val="en-GB"/>
              </w:rPr>
              <w:t>0%</w:t>
            </w:r>
          </w:p>
        </w:tc>
      </w:tr>
      <w:tr w:rsidR="00550D55" w:rsidRPr="005749AC" w14:paraId="545BDA84" w14:textId="2424F4FB"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875525C" w14:textId="178A8E58" w:rsidR="00550D55"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550D55" w:rsidRPr="00411F0A">
              <w:rPr>
                <w:rFonts w:asciiTheme="majorBidi" w:eastAsia="Calibri" w:hAnsiTheme="majorBidi" w:cstheme="majorBidi"/>
                <w:sz w:val="28"/>
                <w:szCs w:val="28"/>
                <w:lang w:val="en-GB"/>
              </w:rPr>
              <w:t xml:space="preserve"> 80</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7E55789" w14:textId="396D8DB2" w:rsidR="00550D55" w:rsidRPr="00411F0A" w:rsidRDefault="00465A4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Thiếc và các sản phẩm bằng thiếc</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239F819" w14:textId="700737FA" w:rsidR="00550D55" w:rsidRPr="00411F0A" w:rsidRDefault="00550D5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8D6F4A9" w14:textId="7BB26214" w:rsidR="00550D55"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550D55" w:rsidRPr="00411F0A">
              <w:rPr>
                <w:rFonts w:asciiTheme="majorBidi" w:eastAsia="Calibri" w:hAnsiTheme="majorBidi" w:cstheme="majorBidi"/>
                <w:sz w:val="28"/>
                <w:szCs w:val="28"/>
                <w:lang w:val="en-GB"/>
              </w:rPr>
              <w:t>0%</w:t>
            </w:r>
          </w:p>
        </w:tc>
      </w:tr>
      <w:tr w:rsidR="00550D55" w:rsidRPr="005749AC" w14:paraId="01447E64" w14:textId="2974C911"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2DAD92F" w14:textId="05D68512" w:rsidR="00550D55"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550D55" w:rsidRPr="00411F0A">
              <w:rPr>
                <w:rFonts w:asciiTheme="majorBidi" w:eastAsia="Calibri" w:hAnsiTheme="majorBidi" w:cstheme="majorBidi"/>
                <w:sz w:val="28"/>
                <w:szCs w:val="28"/>
                <w:lang w:val="en-GB"/>
              </w:rPr>
              <w:t xml:space="preserve"> 81</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0CADB1C" w14:textId="04E1D31D" w:rsidR="00550D55" w:rsidRPr="00411F0A" w:rsidRDefault="00465A4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Kim loại cơ bản khác; gốm kim loại; các sản phẩm của chúng</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47E034E" w14:textId="5FFB6642" w:rsidR="00550D55" w:rsidRPr="00411F0A" w:rsidRDefault="00550D5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0526A92" w14:textId="3F3B47D8" w:rsidR="00550D55"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550D55" w:rsidRPr="00411F0A">
              <w:rPr>
                <w:rFonts w:asciiTheme="majorBidi" w:eastAsia="Calibri" w:hAnsiTheme="majorBidi" w:cstheme="majorBidi"/>
                <w:sz w:val="28"/>
                <w:szCs w:val="28"/>
                <w:lang w:val="en-GB"/>
              </w:rPr>
              <w:t>0%</w:t>
            </w:r>
          </w:p>
        </w:tc>
      </w:tr>
      <w:tr w:rsidR="00550D55" w:rsidRPr="005749AC" w14:paraId="72F11262" w14:textId="74CF0AE6"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BB1852A" w14:textId="68A56EEB" w:rsidR="00550D55"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550D55" w:rsidRPr="00411F0A">
              <w:rPr>
                <w:rFonts w:asciiTheme="majorBidi" w:eastAsia="Calibri" w:hAnsiTheme="majorBidi" w:cstheme="majorBidi"/>
                <w:sz w:val="28"/>
                <w:szCs w:val="28"/>
                <w:lang w:val="en-GB"/>
              </w:rPr>
              <w:t> 82</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44E827F" w14:textId="58A93997" w:rsidR="00550D55" w:rsidRPr="00411F0A" w:rsidRDefault="00465A4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Dụng cụ, đồ nghề, dao, kéo, bộ đồ ăn làm từ kim loại cơ bản; các bộ phận của chúng làm từ kim loại cơ bản</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01795C1" w14:textId="4A8ED64E" w:rsidR="00550D55" w:rsidRPr="00411F0A" w:rsidRDefault="00550D5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5E20BAC" w14:textId="34B42129" w:rsidR="00550D55"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550D55" w:rsidRPr="00411F0A">
              <w:rPr>
                <w:rFonts w:asciiTheme="majorBidi" w:eastAsia="Calibri" w:hAnsiTheme="majorBidi" w:cstheme="majorBidi"/>
                <w:sz w:val="28"/>
                <w:szCs w:val="28"/>
                <w:lang w:val="en-GB"/>
              </w:rPr>
              <w:t>0%</w:t>
            </w:r>
          </w:p>
        </w:tc>
      </w:tr>
      <w:tr w:rsidR="00550D55" w:rsidRPr="005749AC" w14:paraId="13A9BD46" w14:textId="0BE69FED"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55B280C" w14:textId="7DD9A0E3" w:rsidR="00550D55"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550D55" w:rsidRPr="00411F0A">
              <w:rPr>
                <w:rFonts w:asciiTheme="majorBidi" w:eastAsia="Calibri" w:hAnsiTheme="majorBidi" w:cstheme="majorBidi"/>
                <w:sz w:val="28"/>
                <w:szCs w:val="28"/>
                <w:lang w:val="en-GB"/>
              </w:rPr>
              <w:t xml:space="preserve"> 83</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51C244F" w14:textId="44C30033" w:rsidR="00550D55" w:rsidRPr="00411F0A" w:rsidRDefault="004639BB">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Hàng tạp hoá làm từ kim loại cơ bản</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7E3B97B" w14:textId="64C0507D" w:rsidR="00550D55" w:rsidRPr="00411F0A" w:rsidRDefault="00550D5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99203CB" w14:textId="7C65662D" w:rsidR="00550D55"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550D55" w:rsidRPr="00411F0A">
              <w:rPr>
                <w:rFonts w:asciiTheme="majorBidi" w:eastAsia="Calibri" w:hAnsiTheme="majorBidi" w:cstheme="majorBidi"/>
                <w:sz w:val="28"/>
                <w:szCs w:val="28"/>
                <w:lang w:val="en-GB"/>
              </w:rPr>
              <w:t>0%</w:t>
            </w:r>
          </w:p>
        </w:tc>
      </w:tr>
      <w:tr w:rsidR="00B54578" w:rsidRPr="005749AC" w14:paraId="0FDD7EA1" w14:textId="61A83B2A"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1CEE059" w14:textId="50198E25" w:rsidR="00B54578"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B54578" w:rsidRPr="00411F0A">
              <w:rPr>
                <w:rFonts w:asciiTheme="majorBidi" w:eastAsia="Calibri" w:hAnsiTheme="majorBidi" w:cstheme="majorBidi"/>
                <w:sz w:val="28"/>
                <w:szCs w:val="28"/>
                <w:lang w:val="en-GB"/>
              </w:rPr>
              <w:t xml:space="preserve"> 84</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8819FD5" w14:textId="64799500" w:rsidR="00B54578" w:rsidRPr="00411F0A" w:rsidRDefault="004639BB">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Lò phản ứng hạt nhân, nồi hơi, máy và thiết bị cơ khí; các bộ phận của chúng.</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F593457" w14:textId="40DCC9AA" w:rsidR="00B54578" w:rsidRPr="00411F0A" w:rsidRDefault="00B54578">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DF2B1D9" w14:textId="1DE725FB" w:rsidR="00B54578"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B54578" w:rsidRPr="00411F0A">
              <w:rPr>
                <w:rFonts w:asciiTheme="majorBidi" w:eastAsia="Calibri" w:hAnsiTheme="majorBidi" w:cstheme="majorBidi"/>
                <w:sz w:val="28"/>
                <w:szCs w:val="28"/>
                <w:lang w:val="en-GB"/>
              </w:rPr>
              <w:t>0%</w:t>
            </w:r>
          </w:p>
        </w:tc>
      </w:tr>
      <w:tr w:rsidR="00B54578" w:rsidRPr="005749AC" w14:paraId="11DDA1D1" w14:textId="79910895" w:rsidTr="00411F0A">
        <w:trPr>
          <w:trHeight w:val="994"/>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8935D2F" w14:textId="5FECE7DA" w:rsidR="00B54578"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B54578" w:rsidRPr="00411F0A">
              <w:rPr>
                <w:rFonts w:asciiTheme="majorBidi" w:eastAsia="Calibri" w:hAnsiTheme="majorBidi" w:cstheme="majorBidi"/>
                <w:sz w:val="28"/>
                <w:szCs w:val="28"/>
                <w:lang w:val="en-GB"/>
              </w:rPr>
              <w:t xml:space="preserve"> 85</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86ABCE6" w14:textId="3E43F3FF" w:rsidR="00B54578" w:rsidRPr="00411F0A" w:rsidRDefault="008E415F">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 xml:space="preserve">Máy điện và thiết bị điện và các bộ phận của chúng; máy ghi và tái tạo âm thanh, máy ghi </w:t>
            </w:r>
            <w:r w:rsidRPr="00411F0A">
              <w:rPr>
                <w:rFonts w:asciiTheme="majorBidi" w:eastAsia="Calibri" w:hAnsiTheme="majorBidi" w:cstheme="majorBidi"/>
                <w:sz w:val="28"/>
                <w:szCs w:val="28"/>
                <w:lang w:val="en-GB"/>
              </w:rPr>
              <w:lastRenderedPageBreak/>
              <w:t>và tái tạo hình ảnh và âm thanh truyền hình, bộ phận và phụ kiện của các loại máy trên</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9F6D2D0" w14:textId="0D7F92FD" w:rsidR="00B54578" w:rsidRPr="00411F0A" w:rsidRDefault="00B54578">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lastRenderedPageBreak/>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C034399" w14:textId="05465FE7" w:rsidR="00B54578"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B54578" w:rsidRPr="00411F0A">
              <w:rPr>
                <w:rFonts w:asciiTheme="majorBidi" w:eastAsia="Calibri" w:hAnsiTheme="majorBidi" w:cstheme="majorBidi"/>
                <w:sz w:val="28"/>
                <w:szCs w:val="28"/>
                <w:lang w:val="en-GB"/>
              </w:rPr>
              <w:t>0%</w:t>
            </w:r>
          </w:p>
        </w:tc>
      </w:tr>
      <w:tr w:rsidR="00B54578" w:rsidRPr="005749AC" w14:paraId="199AC039" w14:textId="4F5934EE"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EC713ED" w14:textId="4FDE788A" w:rsidR="00B54578"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lastRenderedPageBreak/>
              <w:t>Chương</w:t>
            </w:r>
            <w:r w:rsidR="00B54578" w:rsidRPr="00411F0A">
              <w:rPr>
                <w:rFonts w:asciiTheme="majorBidi" w:eastAsia="Calibri" w:hAnsiTheme="majorBidi" w:cstheme="majorBidi"/>
                <w:sz w:val="28"/>
                <w:szCs w:val="28"/>
                <w:lang w:val="en-GB"/>
              </w:rPr>
              <w:t xml:space="preserve"> 86</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65442FC" w14:textId="1EE9C297" w:rsidR="00B54578" w:rsidRPr="00411F0A" w:rsidRDefault="00C51614">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Đầu máy, các phương tiện di chuyển trên đường sắt hoặc đường tàu điện và các bộ phận của chúng; các bộ phận cố định và ghép nối đường ray xe lửa hoặc tàu điện và bộ phận của chúng; thiết bị tín hiệu giao thông bằng cơ khí (kể cả cơ điện) các loại</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3702908" w14:textId="1AD6B2FD" w:rsidR="00B54578" w:rsidRPr="00411F0A" w:rsidRDefault="00B54578">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C505DE3" w14:textId="5E319EA1" w:rsidR="00B54578"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6654DE" w:rsidRPr="00411F0A">
              <w:rPr>
                <w:rFonts w:asciiTheme="majorBidi" w:eastAsia="Calibri" w:hAnsiTheme="majorBidi" w:cstheme="majorBidi"/>
                <w:sz w:val="28"/>
                <w:szCs w:val="28"/>
                <w:lang w:val="en-GB"/>
              </w:rPr>
              <w:t>0%</w:t>
            </w:r>
          </w:p>
        </w:tc>
      </w:tr>
      <w:tr w:rsidR="006654DE" w:rsidRPr="005749AC" w14:paraId="0C87470B" w14:textId="222E959F"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0CD1C27" w14:textId="6F0FC9B6" w:rsidR="006654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6654DE" w:rsidRPr="00411F0A">
              <w:rPr>
                <w:rFonts w:asciiTheme="majorBidi" w:eastAsia="Calibri" w:hAnsiTheme="majorBidi" w:cstheme="majorBidi"/>
                <w:sz w:val="28"/>
                <w:szCs w:val="28"/>
                <w:lang w:val="en-GB"/>
              </w:rPr>
              <w:t> 87</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7BDEF04" w14:textId="63F6FC12" w:rsidR="006654DE" w:rsidRPr="00411F0A" w:rsidRDefault="00FE615C">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Xe trừ phương tiện chạy trên đường sắt hoặc đường tàu điện, và các bộ phận và phụ kiện của chúng</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9B50859" w14:textId="399D47B0" w:rsidR="006654DE" w:rsidRPr="00411F0A" w:rsidRDefault="006654D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02ECB87" w14:textId="2A55AD09" w:rsidR="006654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6654DE" w:rsidRPr="00411F0A">
              <w:rPr>
                <w:rFonts w:asciiTheme="majorBidi" w:eastAsia="Calibri" w:hAnsiTheme="majorBidi" w:cstheme="majorBidi"/>
                <w:sz w:val="28"/>
                <w:szCs w:val="28"/>
                <w:lang w:val="en-GB"/>
              </w:rPr>
              <w:t>0%</w:t>
            </w:r>
          </w:p>
        </w:tc>
      </w:tr>
      <w:tr w:rsidR="006654DE" w:rsidRPr="005749AC" w14:paraId="3999491B" w14:textId="0A01EA9E"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6D6E367" w14:textId="4064CE86" w:rsidR="006654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6654DE" w:rsidRPr="00411F0A">
              <w:rPr>
                <w:rFonts w:asciiTheme="majorBidi" w:eastAsia="Calibri" w:hAnsiTheme="majorBidi" w:cstheme="majorBidi"/>
                <w:sz w:val="28"/>
                <w:szCs w:val="28"/>
                <w:lang w:val="en-GB"/>
              </w:rPr>
              <w:t xml:space="preserve"> 88</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CDEC786" w14:textId="0E92C8F2" w:rsidR="006654DE" w:rsidRPr="00411F0A" w:rsidRDefault="00FE615C">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Phương tiện bay, tàu vũ trụ, và các bộ phận của chúng</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DEE616C" w14:textId="61D3F21E" w:rsidR="006654DE" w:rsidRPr="00411F0A" w:rsidRDefault="006654D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6926679" w14:textId="01C71B94" w:rsidR="006654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6654DE" w:rsidRPr="00411F0A">
              <w:rPr>
                <w:rFonts w:asciiTheme="majorBidi" w:eastAsia="Calibri" w:hAnsiTheme="majorBidi" w:cstheme="majorBidi"/>
                <w:sz w:val="28"/>
                <w:szCs w:val="28"/>
                <w:lang w:val="en-GB"/>
              </w:rPr>
              <w:t>0%</w:t>
            </w:r>
          </w:p>
        </w:tc>
      </w:tr>
      <w:tr w:rsidR="006654DE" w:rsidRPr="005749AC" w14:paraId="6C01D743" w14:textId="3971F6D7"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8965A2A" w14:textId="08AF3C95" w:rsidR="006654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6654DE" w:rsidRPr="00411F0A">
              <w:rPr>
                <w:rFonts w:asciiTheme="majorBidi" w:eastAsia="Calibri" w:hAnsiTheme="majorBidi" w:cstheme="majorBidi"/>
                <w:sz w:val="28"/>
                <w:szCs w:val="28"/>
                <w:lang w:val="en-GB"/>
              </w:rPr>
              <w:t xml:space="preserve"> 89</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B0DD06E" w14:textId="339AC0AF" w:rsidR="006654DE" w:rsidRPr="00411F0A" w:rsidRDefault="00FE615C">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Tàu thuỷ, thuyền và các kết cấu nổi</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090DA63" w14:textId="1AFC582B" w:rsidR="006654DE" w:rsidRPr="00411F0A" w:rsidRDefault="006654D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4176980" w14:textId="108A1E38" w:rsidR="006654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6654DE" w:rsidRPr="00411F0A">
              <w:rPr>
                <w:rFonts w:asciiTheme="majorBidi" w:eastAsia="Calibri" w:hAnsiTheme="majorBidi" w:cstheme="majorBidi"/>
                <w:sz w:val="28"/>
                <w:szCs w:val="28"/>
                <w:lang w:val="en-GB"/>
              </w:rPr>
              <w:t>0%</w:t>
            </w:r>
          </w:p>
        </w:tc>
      </w:tr>
      <w:tr w:rsidR="006654DE" w:rsidRPr="005749AC" w14:paraId="71E11944" w14:textId="713733B5"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DAC143C" w14:textId="21EE8EC5" w:rsidR="006654DE"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6654DE" w:rsidRPr="00411F0A">
              <w:rPr>
                <w:rFonts w:asciiTheme="majorBidi" w:eastAsia="Calibri" w:hAnsiTheme="majorBidi" w:cstheme="majorBidi"/>
                <w:sz w:val="28"/>
                <w:szCs w:val="28"/>
                <w:lang w:val="en-GB"/>
              </w:rPr>
              <w:t xml:space="preserve"> 90</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D91150A" w14:textId="59F1CEA9" w:rsidR="006654DE" w:rsidRPr="00411F0A" w:rsidRDefault="00FE615C">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Dụng cụ và thiết bị quang học, nhiếp ảnh, điện ảnh, đo lường, kiểm tra, chính xác, y tế hoặc phẫu thuật; các bộ phận và phụ kiện của chúng</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5F60F22" w14:textId="5DCF3958" w:rsidR="006654DE" w:rsidRPr="00411F0A" w:rsidRDefault="006654D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DC78948" w14:textId="31D58510" w:rsidR="006654DE"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D06B05" w:rsidRPr="00411F0A">
              <w:rPr>
                <w:rFonts w:asciiTheme="majorBidi" w:eastAsia="Calibri" w:hAnsiTheme="majorBidi" w:cstheme="majorBidi"/>
                <w:sz w:val="28"/>
                <w:szCs w:val="28"/>
                <w:lang w:val="en-GB"/>
              </w:rPr>
              <w:t>0%</w:t>
            </w:r>
          </w:p>
        </w:tc>
      </w:tr>
      <w:tr w:rsidR="00D06B05" w:rsidRPr="005749AC" w14:paraId="19101EF5" w14:textId="1AEA89F7"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39330A0" w14:textId="783A2E66" w:rsidR="00D06B05"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D06B05" w:rsidRPr="00411F0A">
              <w:rPr>
                <w:rFonts w:asciiTheme="majorBidi" w:eastAsia="Calibri" w:hAnsiTheme="majorBidi" w:cstheme="majorBidi"/>
                <w:sz w:val="28"/>
                <w:szCs w:val="28"/>
                <w:lang w:val="en-GB"/>
              </w:rPr>
              <w:t> 91</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0BD4BC2" w14:textId="3365428F" w:rsidR="00D06B05" w:rsidRPr="00411F0A" w:rsidRDefault="00FE615C">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Đồng hồ thời gian, đồng hồ cá nhân và các bộ phận của chúng</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2511FE7" w14:textId="71D7C8FF" w:rsidR="00D06B05" w:rsidRPr="00411F0A" w:rsidRDefault="00D06B0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2BB977B" w14:textId="227B52D2" w:rsidR="00D06B05"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D06B05" w:rsidRPr="00411F0A">
              <w:rPr>
                <w:rFonts w:asciiTheme="majorBidi" w:eastAsia="Calibri" w:hAnsiTheme="majorBidi" w:cstheme="majorBidi"/>
                <w:sz w:val="28"/>
                <w:szCs w:val="28"/>
                <w:lang w:val="en-GB"/>
              </w:rPr>
              <w:t>0%</w:t>
            </w:r>
          </w:p>
        </w:tc>
      </w:tr>
      <w:tr w:rsidR="00D06B05" w:rsidRPr="005749AC" w14:paraId="54E8AABA" w14:textId="61AF1FD9"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1A804970" w14:textId="526FDD61" w:rsidR="00D06B05"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D06B05" w:rsidRPr="00411F0A">
              <w:rPr>
                <w:rFonts w:asciiTheme="majorBidi" w:eastAsia="Calibri" w:hAnsiTheme="majorBidi" w:cstheme="majorBidi"/>
                <w:sz w:val="28"/>
                <w:szCs w:val="28"/>
                <w:lang w:val="en-GB"/>
              </w:rPr>
              <w:t> 92</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68E1C83" w14:textId="132554A6" w:rsidR="00D06B05" w:rsidRPr="00411F0A" w:rsidRDefault="002A5712">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Nhạc cụ; các bộ phận và phụ kiện của chúng</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086550B" w14:textId="7E46CB47" w:rsidR="00D06B05" w:rsidRPr="00411F0A" w:rsidRDefault="00D06B0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665C3B1" w14:textId="528CFD74" w:rsidR="00D06B05"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D06B05" w:rsidRPr="00411F0A">
              <w:rPr>
                <w:rFonts w:asciiTheme="majorBidi" w:eastAsia="Calibri" w:hAnsiTheme="majorBidi" w:cstheme="majorBidi"/>
                <w:sz w:val="28"/>
                <w:szCs w:val="28"/>
                <w:lang w:val="en-GB"/>
              </w:rPr>
              <w:t>0%</w:t>
            </w:r>
          </w:p>
        </w:tc>
      </w:tr>
      <w:tr w:rsidR="00D06B05" w:rsidRPr="005749AC" w14:paraId="7A4E39BE" w14:textId="59111A71"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7CEA72F0" w14:textId="37EBCA5A" w:rsidR="00D06B05"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D06B05" w:rsidRPr="00411F0A">
              <w:rPr>
                <w:rFonts w:asciiTheme="majorBidi" w:eastAsia="Calibri" w:hAnsiTheme="majorBidi" w:cstheme="majorBidi"/>
                <w:sz w:val="28"/>
                <w:szCs w:val="28"/>
                <w:lang w:val="en-GB"/>
              </w:rPr>
              <w:t> 93</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49486B6E" w14:textId="4DEBADA2" w:rsidR="00D06B05" w:rsidRPr="00411F0A" w:rsidRDefault="00CD52E2">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Vũ khí và đạn; các bộ phận và phụ kiện của chúng</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493A54C" w14:textId="7CF171AE" w:rsidR="00D06B05" w:rsidRPr="00411F0A" w:rsidRDefault="00D06B0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0304349" w14:textId="22C43524" w:rsidR="00D06B05"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D06B05" w:rsidRPr="00411F0A">
              <w:rPr>
                <w:rFonts w:asciiTheme="majorBidi" w:eastAsia="Calibri" w:hAnsiTheme="majorBidi" w:cstheme="majorBidi"/>
                <w:sz w:val="28"/>
                <w:szCs w:val="28"/>
                <w:lang w:val="en-GB"/>
              </w:rPr>
              <w:t>0%</w:t>
            </w:r>
          </w:p>
        </w:tc>
      </w:tr>
      <w:tr w:rsidR="00D06B05" w:rsidRPr="005749AC" w14:paraId="4D9818FC" w14:textId="56920004"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60A259C" w14:textId="0DCE7C0D" w:rsidR="00D06B05"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D06B05" w:rsidRPr="00411F0A">
              <w:rPr>
                <w:rFonts w:asciiTheme="majorBidi" w:eastAsia="Calibri" w:hAnsiTheme="majorBidi" w:cstheme="majorBidi"/>
                <w:sz w:val="28"/>
                <w:szCs w:val="28"/>
                <w:lang w:val="en-GB"/>
              </w:rPr>
              <w:t xml:space="preserve"> 94</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6E51A79D" w14:textId="1B85EA6A" w:rsidR="00D06B05" w:rsidRPr="00411F0A" w:rsidRDefault="002952B9">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Đồ nội thất; bộ đồ giường, đệm, khung đệm, nệm và các đồ dùng nhồi tương tự; đèn và bộ đèn, chưa được chi tiết hoặc ghi ở nơi khác; biển hiệu được chiếu sáng, biển đề tên được chiếu sáng và các loại tương tự; nhà lắp ghép</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07B3AA9" w14:textId="55A30909" w:rsidR="00D06B05" w:rsidRPr="00411F0A" w:rsidRDefault="00D06B0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A1771A5" w14:textId="5E8625EF" w:rsidR="00D06B05"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D06B05" w:rsidRPr="00411F0A">
              <w:rPr>
                <w:rFonts w:asciiTheme="majorBidi" w:eastAsia="Calibri" w:hAnsiTheme="majorBidi" w:cstheme="majorBidi"/>
                <w:sz w:val="28"/>
                <w:szCs w:val="28"/>
                <w:lang w:val="en-GB"/>
              </w:rPr>
              <w:t>0%</w:t>
            </w:r>
          </w:p>
        </w:tc>
      </w:tr>
      <w:tr w:rsidR="00D06B05" w:rsidRPr="005749AC" w14:paraId="0AC41E3F" w14:textId="306FA727"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F036B90" w14:textId="678B2DA6" w:rsidR="00D06B05"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D06B05" w:rsidRPr="00411F0A">
              <w:rPr>
                <w:rFonts w:asciiTheme="majorBidi" w:eastAsia="Calibri" w:hAnsiTheme="majorBidi" w:cstheme="majorBidi"/>
                <w:sz w:val="28"/>
                <w:szCs w:val="28"/>
                <w:lang w:val="en-GB"/>
              </w:rPr>
              <w:t xml:space="preserve"> 95</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142625C" w14:textId="412431AC" w:rsidR="00D06B05" w:rsidRPr="00411F0A" w:rsidRDefault="009037E6">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Đồ chơi, thiết bị trò chơi và dụng cụ, thiết bị thể thao; các bộ phận và phụ kiện của chúng</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BA349A2" w14:textId="6A9E7C9A" w:rsidR="00D06B05" w:rsidRPr="00411F0A" w:rsidRDefault="00D06B0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66C3F56" w14:textId="1AD98386" w:rsidR="00D06B05"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D06B05" w:rsidRPr="00411F0A">
              <w:rPr>
                <w:rFonts w:asciiTheme="majorBidi" w:eastAsia="Calibri" w:hAnsiTheme="majorBidi" w:cstheme="majorBidi"/>
                <w:sz w:val="28"/>
                <w:szCs w:val="28"/>
                <w:lang w:val="en-GB"/>
              </w:rPr>
              <w:t>0%</w:t>
            </w:r>
          </w:p>
        </w:tc>
      </w:tr>
      <w:tr w:rsidR="00D06B05" w:rsidRPr="005749AC" w14:paraId="28AE11F7" w14:textId="41C69A9D"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20C8FA8E" w14:textId="31CDF982" w:rsidR="00D06B05"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D06B05" w:rsidRPr="00411F0A">
              <w:rPr>
                <w:rFonts w:asciiTheme="majorBidi" w:eastAsia="Calibri" w:hAnsiTheme="majorBidi" w:cstheme="majorBidi"/>
                <w:sz w:val="28"/>
                <w:szCs w:val="28"/>
                <w:lang w:val="en-GB"/>
              </w:rPr>
              <w:t xml:space="preserve"> 96</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5940DEBE" w14:textId="530DEF1A" w:rsidR="00D06B05" w:rsidRPr="00411F0A" w:rsidRDefault="00FF1217">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mặt hàng khác</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3BC2F1B" w14:textId="5D1F1415" w:rsidR="00D06B05" w:rsidRPr="00411F0A" w:rsidRDefault="00D06B05">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B2640BD" w14:textId="191345E5" w:rsidR="00D06B05"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D06B05" w:rsidRPr="00411F0A">
              <w:rPr>
                <w:rFonts w:asciiTheme="majorBidi" w:eastAsia="Calibri" w:hAnsiTheme="majorBidi" w:cstheme="majorBidi"/>
                <w:sz w:val="28"/>
                <w:szCs w:val="28"/>
                <w:lang w:val="en-GB"/>
              </w:rPr>
              <w:t>0%</w:t>
            </w:r>
          </w:p>
        </w:tc>
      </w:tr>
      <w:tr w:rsidR="006515B6" w:rsidRPr="00E40DBE" w14:paraId="5703B3D8" w14:textId="058E8C59" w:rsidTr="00411F0A">
        <w:trPr>
          <w:jc w:val="center"/>
        </w:trPr>
        <w:tc>
          <w:tcPr>
            <w:tcW w:w="907"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38F3FCA2" w14:textId="360233F3" w:rsidR="006515B6" w:rsidRPr="00411F0A" w:rsidRDefault="002C14CE">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Chương</w:t>
            </w:r>
            <w:r w:rsidR="006515B6" w:rsidRPr="00411F0A">
              <w:rPr>
                <w:rFonts w:asciiTheme="majorBidi" w:eastAsia="Calibri" w:hAnsiTheme="majorBidi" w:cstheme="majorBidi"/>
                <w:sz w:val="28"/>
                <w:szCs w:val="28"/>
                <w:lang w:val="en-GB"/>
              </w:rPr>
              <w:t> 97</w:t>
            </w:r>
          </w:p>
        </w:tc>
        <w:tc>
          <w:tcPr>
            <w:tcW w:w="2796" w:type="pct"/>
            <w:tcBorders>
              <w:top w:val="single" w:sz="4" w:space="0" w:color="000001"/>
              <w:left w:val="single" w:sz="4" w:space="0" w:color="000001"/>
              <w:bottom w:val="single" w:sz="4" w:space="0" w:color="000001"/>
              <w:right w:val="single" w:sz="4" w:space="0" w:color="000001"/>
            </w:tcBorders>
            <w:shd w:val="clear" w:color="auto" w:fill="FFFFFF"/>
            <w:tcMar>
              <w:left w:w="75" w:type="dxa"/>
            </w:tcMar>
            <w:vAlign w:val="center"/>
          </w:tcPr>
          <w:p w14:paraId="032FACC5" w14:textId="4A89A3C2" w:rsidR="006515B6" w:rsidRPr="00411F0A" w:rsidRDefault="00FD0C8F">
            <w:pPr>
              <w:spacing w:after="0" w:line="240" w:lineRule="auto"/>
              <w:jc w:val="both"/>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Các tác phẩm nghệ thuật, đồ sưu tầm và đồ cổ</w:t>
            </w:r>
            <w:r w:rsidR="00A41CA9" w:rsidRPr="00411F0A">
              <w:rPr>
                <w:rFonts w:asciiTheme="majorBidi" w:eastAsia="Calibri" w:hAnsiTheme="majorBidi" w:cstheme="majorBidi"/>
                <w:sz w:val="28"/>
                <w:szCs w:val="28"/>
                <w:lang w:val="en-GB"/>
              </w:rPr>
              <w:t>.</w:t>
            </w:r>
          </w:p>
        </w:tc>
        <w:tc>
          <w:tcPr>
            <w:tcW w:w="7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3A0689C" w14:textId="0C52584D" w:rsidR="006515B6" w:rsidRPr="00411F0A" w:rsidRDefault="006515B6">
            <w:pPr>
              <w:spacing w:after="0" w:line="240" w:lineRule="auto"/>
              <w:jc w:val="center"/>
              <w:rPr>
                <w:rFonts w:asciiTheme="majorBidi" w:eastAsia="Calibri" w:hAnsiTheme="majorBidi" w:cstheme="majorBidi"/>
                <w:sz w:val="28"/>
                <w:szCs w:val="28"/>
                <w:lang w:val="en-GB"/>
              </w:rPr>
            </w:pPr>
            <w:r w:rsidRPr="00411F0A">
              <w:rPr>
                <w:rFonts w:asciiTheme="majorBidi" w:eastAsia="Calibri" w:hAnsiTheme="majorBidi" w:cstheme="majorBidi"/>
                <w:sz w:val="28"/>
                <w:szCs w:val="28"/>
                <w:lang w:val="en-GB"/>
              </w:rPr>
              <w:t>CTH</w:t>
            </w:r>
          </w:p>
        </w:tc>
        <w:tc>
          <w:tcPr>
            <w:tcW w:w="5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8AAE535" w14:textId="5719157B" w:rsidR="006515B6" w:rsidRPr="00411F0A" w:rsidRDefault="00425C9C">
            <w:pPr>
              <w:spacing w:after="0" w:line="240" w:lineRule="auto"/>
              <w:jc w:val="center"/>
              <w:rPr>
                <w:rFonts w:asciiTheme="majorBidi" w:eastAsia="Calibri" w:hAnsiTheme="majorBidi" w:cstheme="majorBidi"/>
                <w:sz w:val="28"/>
                <w:szCs w:val="28"/>
                <w:lang w:val="en-GB"/>
              </w:rPr>
            </w:pPr>
            <w:r>
              <w:rPr>
                <w:rFonts w:asciiTheme="majorBidi" w:eastAsia="Calibri" w:hAnsiTheme="majorBidi" w:cstheme="majorBidi"/>
                <w:sz w:val="28"/>
                <w:szCs w:val="28"/>
                <w:lang w:val="en-GB"/>
              </w:rPr>
              <w:t>3</w:t>
            </w:r>
            <w:r w:rsidR="006515B6" w:rsidRPr="00411F0A">
              <w:rPr>
                <w:rFonts w:asciiTheme="majorBidi" w:eastAsia="Calibri" w:hAnsiTheme="majorBidi" w:cstheme="majorBidi"/>
                <w:sz w:val="28"/>
                <w:szCs w:val="28"/>
                <w:lang w:val="en-GB"/>
              </w:rPr>
              <w:t>0%</w:t>
            </w:r>
          </w:p>
        </w:tc>
      </w:tr>
    </w:tbl>
    <w:p w14:paraId="348AAE32" w14:textId="77777777" w:rsidR="00C0189C" w:rsidRPr="009764BB" w:rsidRDefault="00C0189C" w:rsidP="009764BB">
      <w:pPr>
        <w:spacing w:after="0" w:line="240" w:lineRule="auto"/>
        <w:rPr>
          <w:rFonts w:asciiTheme="majorBidi" w:hAnsiTheme="majorBidi" w:cstheme="majorBidi"/>
          <w:sz w:val="24"/>
          <w:szCs w:val="24"/>
          <w:lang w:val="en-GB"/>
        </w:rPr>
      </w:pPr>
    </w:p>
    <w:sectPr w:rsidR="00C0189C" w:rsidRPr="009764BB" w:rsidSect="00246271">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25236" w14:textId="77777777" w:rsidR="00EE1788" w:rsidRDefault="00EE1788" w:rsidP="0093152C">
      <w:pPr>
        <w:spacing w:after="0" w:line="240" w:lineRule="auto"/>
      </w:pPr>
      <w:r>
        <w:separator/>
      </w:r>
    </w:p>
  </w:endnote>
  <w:endnote w:type="continuationSeparator" w:id="0">
    <w:p w14:paraId="342DA35B" w14:textId="77777777" w:rsidR="00EE1788" w:rsidRDefault="00EE1788" w:rsidP="00931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89C8B" w14:textId="77777777" w:rsidR="00EE1788" w:rsidRDefault="00EE1788" w:rsidP="0093152C">
      <w:pPr>
        <w:spacing w:after="0" w:line="240" w:lineRule="auto"/>
      </w:pPr>
      <w:r>
        <w:separator/>
      </w:r>
    </w:p>
  </w:footnote>
  <w:footnote w:type="continuationSeparator" w:id="0">
    <w:p w14:paraId="1AE01206" w14:textId="77777777" w:rsidR="00EE1788" w:rsidRDefault="00EE1788" w:rsidP="009315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919512553"/>
      <w:docPartObj>
        <w:docPartGallery w:val="Page Numbers (Top of Page)"/>
        <w:docPartUnique/>
      </w:docPartObj>
    </w:sdtPr>
    <w:sdtEndPr>
      <w:rPr>
        <w:noProof/>
      </w:rPr>
    </w:sdtEndPr>
    <w:sdtContent>
      <w:p w14:paraId="4F97316B" w14:textId="19D0B01A" w:rsidR="00BD7D79" w:rsidRPr="00246271" w:rsidRDefault="00BD7D79" w:rsidP="00246271">
        <w:pPr>
          <w:pStyle w:val="Header"/>
          <w:spacing w:line="320" w:lineRule="atLeast"/>
          <w:jc w:val="center"/>
          <w:rPr>
            <w:rFonts w:ascii="Times New Roman" w:hAnsi="Times New Roman" w:cs="Times New Roman"/>
            <w:sz w:val="24"/>
            <w:szCs w:val="24"/>
          </w:rPr>
        </w:pPr>
        <w:r w:rsidRPr="00246271">
          <w:rPr>
            <w:rFonts w:ascii="Times New Roman" w:hAnsi="Times New Roman" w:cs="Times New Roman"/>
            <w:sz w:val="24"/>
            <w:szCs w:val="24"/>
          </w:rPr>
          <w:fldChar w:fldCharType="begin"/>
        </w:r>
        <w:r w:rsidRPr="00246271">
          <w:rPr>
            <w:rFonts w:ascii="Times New Roman" w:hAnsi="Times New Roman" w:cs="Times New Roman"/>
            <w:sz w:val="24"/>
            <w:szCs w:val="24"/>
          </w:rPr>
          <w:instrText xml:space="preserve"> PAGE   \* MERGEFORMAT </w:instrText>
        </w:r>
        <w:r w:rsidRPr="00246271">
          <w:rPr>
            <w:rFonts w:ascii="Times New Roman" w:hAnsi="Times New Roman" w:cs="Times New Roman"/>
            <w:sz w:val="24"/>
            <w:szCs w:val="24"/>
          </w:rPr>
          <w:fldChar w:fldCharType="separate"/>
        </w:r>
        <w:r w:rsidR="007B28F1">
          <w:rPr>
            <w:rFonts w:ascii="Times New Roman" w:hAnsi="Times New Roman" w:cs="Times New Roman"/>
            <w:noProof/>
            <w:sz w:val="24"/>
            <w:szCs w:val="24"/>
          </w:rPr>
          <w:t>7</w:t>
        </w:r>
        <w:r w:rsidRPr="00246271">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71F33"/>
    <w:multiLevelType w:val="hybridMultilevel"/>
    <w:tmpl w:val="2B42EE60"/>
    <w:lvl w:ilvl="0" w:tplc="08449CEC">
      <w:start w:val="17"/>
      <w:numFmt w:val="bullet"/>
      <w:lvlText w:val=""/>
      <w:lvlJc w:val="left"/>
      <w:pPr>
        <w:ind w:left="720" w:hanging="360"/>
      </w:pPr>
      <w:rPr>
        <w:rFonts w:ascii="Symbol" w:eastAsiaTheme="minorHAns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30B54F75"/>
    <w:multiLevelType w:val="hybridMultilevel"/>
    <w:tmpl w:val="153AB694"/>
    <w:lvl w:ilvl="0" w:tplc="DF207E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F0480A"/>
    <w:multiLevelType w:val="hybridMultilevel"/>
    <w:tmpl w:val="545497FC"/>
    <w:lvl w:ilvl="0" w:tplc="76761404">
      <w:start w:val="1"/>
      <w:numFmt w:val="lowerLetter"/>
      <w:lvlText w:val="(%1)"/>
      <w:lvlJc w:val="left"/>
      <w:pPr>
        <w:ind w:left="1353"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3" w15:restartNumberingAfterBreak="0">
    <w:nsid w:val="5F0A5699"/>
    <w:multiLevelType w:val="hybridMultilevel"/>
    <w:tmpl w:val="7D300710"/>
    <w:lvl w:ilvl="0" w:tplc="FFFFFFFF">
      <w:start w:val="1"/>
      <w:numFmt w:val="decimal"/>
      <w:lvlText w:val="%1."/>
      <w:lvlJc w:val="left"/>
      <w:pPr>
        <w:ind w:left="760" w:hanging="360"/>
      </w:pPr>
      <w:rPr>
        <w:rFonts w:hint="default"/>
      </w:rPr>
    </w:lvl>
    <w:lvl w:ilvl="1" w:tplc="76761404">
      <w:start w:val="1"/>
      <w:numFmt w:val="lowerLetter"/>
      <w:lvlText w:val="(%2)"/>
      <w:lvlJc w:val="left"/>
      <w:pPr>
        <w:ind w:left="1353" w:hanging="360"/>
      </w:pPr>
      <w:rPr>
        <w:rFonts w:hint="default"/>
      </w:rPr>
    </w:lvl>
    <w:lvl w:ilvl="2" w:tplc="FFFFFFFF" w:tentative="1">
      <w:start w:val="1"/>
      <w:numFmt w:val="lowerRoman"/>
      <w:lvlText w:val="%3."/>
      <w:lvlJc w:val="right"/>
      <w:pPr>
        <w:ind w:left="1600" w:hanging="400"/>
      </w:pPr>
    </w:lvl>
    <w:lvl w:ilvl="3" w:tplc="FFFFFFFF" w:tentative="1">
      <w:start w:val="1"/>
      <w:numFmt w:val="decimal"/>
      <w:lvlText w:val="%4."/>
      <w:lvlJc w:val="left"/>
      <w:pPr>
        <w:ind w:left="2000" w:hanging="400"/>
      </w:pPr>
    </w:lvl>
    <w:lvl w:ilvl="4" w:tplc="FFFFFFFF" w:tentative="1">
      <w:start w:val="1"/>
      <w:numFmt w:val="upperLetter"/>
      <w:lvlText w:val="%5."/>
      <w:lvlJc w:val="left"/>
      <w:pPr>
        <w:ind w:left="2400" w:hanging="400"/>
      </w:pPr>
    </w:lvl>
    <w:lvl w:ilvl="5" w:tplc="FFFFFFFF" w:tentative="1">
      <w:start w:val="1"/>
      <w:numFmt w:val="lowerRoman"/>
      <w:lvlText w:val="%6."/>
      <w:lvlJc w:val="right"/>
      <w:pPr>
        <w:ind w:left="2800" w:hanging="400"/>
      </w:pPr>
    </w:lvl>
    <w:lvl w:ilvl="6" w:tplc="FFFFFFFF" w:tentative="1">
      <w:start w:val="1"/>
      <w:numFmt w:val="decimal"/>
      <w:lvlText w:val="%7."/>
      <w:lvlJc w:val="left"/>
      <w:pPr>
        <w:ind w:left="3200" w:hanging="400"/>
      </w:pPr>
    </w:lvl>
    <w:lvl w:ilvl="7" w:tplc="FFFFFFFF" w:tentative="1">
      <w:start w:val="1"/>
      <w:numFmt w:val="upperLetter"/>
      <w:lvlText w:val="%8."/>
      <w:lvlJc w:val="left"/>
      <w:pPr>
        <w:ind w:left="3600" w:hanging="400"/>
      </w:pPr>
    </w:lvl>
    <w:lvl w:ilvl="8" w:tplc="FFFFFFFF" w:tentative="1">
      <w:start w:val="1"/>
      <w:numFmt w:val="lowerRoman"/>
      <w:lvlText w:val="%9."/>
      <w:lvlJc w:val="right"/>
      <w:pPr>
        <w:ind w:left="4000" w:hanging="400"/>
      </w:pPr>
    </w:lvl>
  </w:abstractNum>
  <w:abstractNum w:abstractNumId="4" w15:restartNumberingAfterBreak="0">
    <w:nsid w:val="62AB7C1F"/>
    <w:multiLevelType w:val="hybridMultilevel"/>
    <w:tmpl w:val="1EA06046"/>
    <w:lvl w:ilvl="0" w:tplc="18F2699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AFC173A"/>
    <w:multiLevelType w:val="hybridMultilevel"/>
    <w:tmpl w:val="99F60F6E"/>
    <w:lvl w:ilvl="0" w:tplc="211A5AC4">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72D34F78"/>
    <w:multiLevelType w:val="hybridMultilevel"/>
    <w:tmpl w:val="8A44EF50"/>
    <w:lvl w:ilvl="0" w:tplc="08449CEC">
      <w:start w:val="17"/>
      <w:numFmt w:val="bullet"/>
      <w:lvlText w:val=""/>
      <w:lvlJc w:val="left"/>
      <w:pPr>
        <w:ind w:left="720" w:hanging="360"/>
      </w:pPr>
      <w:rPr>
        <w:rFonts w:ascii="Symbol" w:eastAsiaTheme="minorHAns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1E"/>
    <w:rsid w:val="00010B1D"/>
    <w:rsid w:val="00017F55"/>
    <w:rsid w:val="000208AD"/>
    <w:rsid w:val="00033BD1"/>
    <w:rsid w:val="00034DE0"/>
    <w:rsid w:val="00036641"/>
    <w:rsid w:val="000419C2"/>
    <w:rsid w:val="00055A20"/>
    <w:rsid w:val="0006379E"/>
    <w:rsid w:val="000733A8"/>
    <w:rsid w:val="00085CA1"/>
    <w:rsid w:val="000861F1"/>
    <w:rsid w:val="0009259E"/>
    <w:rsid w:val="000A2CCE"/>
    <w:rsid w:val="000A6D03"/>
    <w:rsid w:val="000B4C5E"/>
    <w:rsid w:val="000B65A4"/>
    <w:rsid w:val="000B68F5"/>
    <w:rsid w:val="000D599B"/>
    <w:rsid w:val="000D6943"/>
    <w:rsid w:val="000F2222"/>
    <w:rsid w:val="00107030"/>
    <w:rsid w:val="0010733A"/>
    <w:rsid w:val="0013280B"/>
    <w:rsid w:val="0013399C"/>
    <w:rsid w:val="00137F6D"/>
    <w:rsid w:val="00163BC5"/>
    <w:rsid w:val="0016604E"/>
    <w:rsid w:val="001A4504"/>
    <w:rsid w:val="001B4DC5"/>
    <w:rsid w:val="001B614C"/>
    <w:rsid w:val="001C2359"/>
    <w:rsid w:val="00201805"/>
    <w:rsid w:val="002064C5"/>
    <w:rsid w:val="002425EE"/>
    <w:rsid w:val="00243D30"/>
    <w:rsid w:val="00246271"/>
    <w:rsid w:val="00247C03"/>
    <w:rsid w:val="0025178C"/>
    <w:rsid w:val="0025514F"/>
    <w:rsid w:val="00261070"/>
    <w:rsid w:val="00261673"/>
    <w:rsid w:val="00277015"/>
    <w:rsid w:val="00285BFA"/>
    <w:rsid w:val="002872AC"/>
    <w:rsid w:val="002952B9"/>
    <w:rsid w:val="002968BB"/>
    <w:rsid w:val="002A5712"/>
    <w:rsid w:val="002A6422"/>
    <w:rsid w:val="002A79C0"/>
    <w:rsid w:val="002B2847"/>
    <w:rsid w:val="002B5114"/>
    <w:rsid w:val="002C14CE"/>
    <w:rsid w:val="002D3882"/>
    <w:rsid w:val="002E4F2A"/>
    <w:rsid w:val="002F78B4"/>
    <w:rsid w:val="003034D9"/>
    <w:rsid w:val="00305AD8"/>
    <w:rsid w:val="00321634"/>
    <w:rsid w:val="0033062E"/>
    <w:rsid w:val="003514F1"/>
    <w:rsid w:val="0035328F"/>
    <w:rsid w:val="0035655B"/>
    <w:rsid w:val="00360869"/>
    <w:rsid w:val="00360B5F"/>
    <w:rsid w:val="003774D8"/>
    <w:rsid w:val="0039084D"/>
    <w:rsid w:val="00391333"/>
    <w:rsid w:val="003A37ED"/>
    <w:rsid w:val="003A7E71"/>
    <w:rsid w:val="003B388A"/>
    <w:rsid w:val="003B3A23"/>
    <w:rsid w:val="003B3B05"/>
    <w:rsid w:val="003C61D5"/>
    <w:rsid w:val="003D06A7"/>
    <w:rsid w:val="003D08ED"/>
    <w:rsid w:val="003D1EB9"/>
    <w:rsid w:val="003D42AA"/>
    <w:rsid w:val="003E27AE"/>
    <w:rsid w:val="003F4410"/>
    <w:rsid w:val="00411F0A"/>
    <w:rsid w:val="004139FB"/>
    <w:rsid w:val="0041609B"/>
    <w:rsid w:val="0041633B"/>
    <w:rsid w:val="00425C9C"/>
    <w:rsid w:val="00433891"/>
    <w:rsid w:val="00433AB4"/>
    <w:rsid w:val="00433CD9"/>
    <w:rsid w:val="0043501E"/>
    <w:rsid w:val="00435F8A"/>
    <w:rsid w:val="0043744A"/>
    <w:rsid w:val="004522F9"/>
    <w:rsid w:val="00453B9F"/>
    <w:rsid w:val="004639BB"/>
    <w:rsid w:val="00465A44"/>
    <w:rsid w:val="004708DC"/>
    <w:rsid w:val="0047186A"/>
    <w:rsid w:val="00472BF9"/>
    <w:rsid w:val="0047464D"/>
    <w:rsid w:val="004749B6"/>
    <w:rsid w:val="00494C08"/>
    <w:rsid w:val="004B585C"/>
    <w:rsid w:val="004B5DEE"/>
    <w:rsid w:val="004C5A44"/>
    <w:rsid w:val="004D7BF3"/>
    <w:rsid w:val="004E20B4"/>
    <w:rsid w:val="004E2A17"/>
    <w:rsid w:val="004E43BF"/>
    <w:rsid w:val="004F7532"/>
    <w:rsid w:val="004F7E0D"/>
    <w:rsid w:val="00512D91"/>
    <w:rsid w:val="0051517A"/>
    <w:rsid w:val="005169FB"/>
    <w:rsid w:val="0053208E"/>
    <w:rsid w:val="0053479A"/>
    <w:rsid w:val="00536D50"/>
    <w:rsid w:val="00543158"/>
    <w:rsid w:val="00550D55"/>
    <w:rsid w:val="005568E7"/>
    <w:rsid w:val="005572DE"/>
    <w:rsid w:val="00560FE4"/>
    <w:rsid w:val="005668B7"/>
    <w:rsid w:val="005749AC"/>
    <w:rsid w:val="00593A71"/>
    <w:rsid w:val="005B254B"/>
    <w:rsid w:val="005D05AC"/>
    <w:rsid w:val="005D37F8"/>
    <w:rsid w:val="005E2D35"/>
    <w:rsid w:val="005F4DB7"/>
    <w:rsid w:val="005F6729"/>
    <w:rsid w:val="005F69E0"/>
    <w:rsid w:val="00602840"/>
    <w:rsid w:val="0060520E"/>
    <w:rsid w:val="006052E9"/>
    <w:rsid w:val="00611C91"/>
    <w:rsid w:val="00636EE8"/>
    <w:rsid w:val="006410ED"/>
    <w:rsid w:val="006427B1"/>
    <w:rsid w:val="00644C97"/>
    <w:rsid w:val="00645A9B"/>
    <w:rsid w:val="006515B6"/>
    <w:rsid w:val="006654DE"/>
    <w:rsid w:val="006728F6"/>
    <w:rsid w:val="006734BC"/>
    <w:rsid w:val="0067570D"/>
    <w:rsid w:val="00690226"/>
    <w:rsid w:val="006A36C0"/>
    <w:rsid w:val="006B4EBB"/>
    <w:rsid w:val="006C400D"/>
    <w:rsid w:val="006C6FD6"/>
    <w:rsid w:val="006D37F1"/>
    <w:rsid w:val="006D6DBC"/>
    <w:rsid w:val="006F7860"/>
    <w:rsid w:val="00713DDF"/>
    <w:rsid w:val="007237BE"/>
    <w:rsid w:val="007403CA"/>
    <w:rsid w:val="007416B8"/>
    <w:rsid w:val="00750FAD"/>
    <w:rsid w:val="0075291E"/>
    <w:rsid w:val="00774C41"/>
    <w:rsid w:val="007765B1"/>
    <w:rsid w:val="00797769"/>
    <w:rsid w:val="007A751A"/>
    <w:rsid w:val="007B28F1"/>
    <w:rsid w:val="007B45FF"/>
    <w:rsid w:val="007C4C7A"/>
    <w:rsid w:val="007C6C16"/>
    <w:rsid w:val="007C7A5F"/>
    <w:rsid w:val="007F1AB9"/>
    <w:rsid w:val="007F3FDB"/>
    <w:rsid w:val="00802714"/>
    <w:rsid w:val="00810E40"/>
    <w:rsid w:val="008134A0"/>
    <w:rsid w:val="00817E9D"/>
    <w:rsid w:val="00821990"/>
    <w:rsid w:val="00825231"/>
    <w:rsid w:val="00835AE5"/>
    <w:rsid w:val="0084030F"/>
    <w:rsid w:val="00846ED5"/>
    <w:rsid w:val="00861A14"/>
    <w:rsid w:val="00866031"/>
    <w:rsid w:val="008731B6"/>
    <w:rsid w:val="008736E1"/>
    <w:rsid w:val="00887597"/>
    <w:rsid w:val="00896899"/>
    <w:rsid w:val="008B4583"/>
    <w:rsid w:val="008B4A15"/>
    <w:rsid w:val="008D274C"/>
    <w:rsid w:val="008E415F"/>
    <w:rsid w:val="009037E6"/>
    <w:rsid w:val="00912D96"/>
    <w:rsid w:val="0093152C"/>
    <w:rsid w:val="00950316"/>
    <w:rsid w:val="009514D6"/>
    <w:rsid w:val="00975C98"/>
    <w:rsid w:val="009764BB"/>
    <w:rsid w:val="009913FB"/>
    <w:rsid w:val="00991BB3"/>
    <w:rsid w:val="009A0D96"/>
    <w:rsid w:val="009A303F"/>
    <w:rsid w:val="009A49BC"/>
    <w:rsid w:val="009B5DF8"/>
    <w:rsid w:val="009B6536"/>
    <w:rsid w:val="009D1C77"/>
    <w:rsid w:val="009D3CCE"/>
    <w:rsid w:val="009E1031"/>
    <w:rsid w:val="009E209E"/>
    <w:rsid w:val="009F0BE5"/>
    <w:rsid w:val="00A14FA7"/>
    <w:rsid w:val="00A1551E"/>
    <w:rsid w:val="00A15BE0"/>
    <w:rsid w:val="00A16A97"/>
    <w:rsid w:val="00A25A4F"/>
    <w:rsid w:val="00A41CA9"/>
    <w:rsid w:val="00A74A83"/>
    <w:rsid w:val="00AA22DE"/>
    <w:rsid w:val="00AA3DB5"/>
    <w:rsid w:val="00AA5BF9"/>
    <w:rsid w:val="00AB612A"/>
    <w:rsid w:val="00AB79E6"/>
    <w:rsid w:val="00AC0998"/>
    <w:rsid w:val="00AF2259"/>
    <w:rsid w:val="00B0402D"/>
    <w:rsid w:val="00B057B6"/>
    <w:rsid w:val="00B11533"/>
    <w:rsid w:val="00B13464"/>
    <w:rsid w:val="00B13DF1"/>
    <w:rsid w:val="00B34889"/>
    <w:rsid w:val="00B456F2"/>
    <w:rsid w:val="00B54578"/>
    <w:rsid w:val="00B63D1B"/>
    <w:rsid w:val="00B90984"/>
    <w:rsid w:val="00BA029D"/>
    <w:rsid w:val="00BA343D"/>
    <w:rsid w:val="00BB342E"/>
    <w:rsid w:val="00BD4654"/>
    <w:rsid w:val="00BD7D79"/>
    <w:rsid w:val="00BE6B68"/>
    <w:rsid w:val="00BF4EF5"/>
    <w:rsid w:val="00C0189C"/>
    <w:rsid w:val="00C018EC"/>
    <w:rsid w:val="00C04FDC"/>
    <w:rsid w:val="00C23E4E"/>
    <w:rsid w:val="00C32701"/>
    <w:rsid w:val="00C33AA8"/>
    <w:rsid w:val="00C51614"/>
    <w:rsid w:val="00C523C0"/>
    <w:rsid w:val="00C57074"/>
    <w:rsid w:val="00C90425"/>
    <w:rsid w:val="00C961D1"/>
    <w:rsid w:val="00C97B24"/>
    <w:rsid w:val="00CB06FD"/>
    <w:rsid w:val="00CC655D"/>
    <w:rsid w:val="00CD52E2"/>
    <w:rsid w:val="00CF4296"/>
    <w:rsid w:val="00CF7789"/>
    <w:rsid w:val="00D01893"/>
    <w:rsid w:val="00D06B05"/>
    <w:rsid w:val="00D120F7"/>
    <w:rsid w:val="00D1622B"/>
    <w:rsid w:val="00D166CA"/>
    <w:rsid w:val="00D16C72"/>
    <w:rsid w:val="00D17AA4"/>
    <w:rsid w:val="00D21FB4"/>
    <w:rsid w:val="00D31375"/>
    <w:rsid w:val="00D314FD"/>
    <w:rsid w:val="00D34BA8"/>
    <w:rsid w:val="00D432B3"/>
    <w:rsid w:val="00D445ED"/>
    <w:rsid w:val="00D5752D"/>
    <w:rsid w:val="00D730BB"/>
    <w:rsid w:val="00D85C58"/>
    <w:rsid w:val="00D948CB"/>
    <w:rsid w:val="00DA0D43"/>
    <w:rsid w:val="00DA4D7C"/>
    <w:rsid w:val="00DA608A"/>
    <w:rsid w:val="00DA7E1D"/>
    <w:rsid w:val="00DB0135"/>
    <w:rsid w:val="00DB683E"/>
    <w:rsid w:val="00DF6013"/>
    <w:rsid w:val="00E03A00"/>
    <w:rsid w:val="00E049BE"/>
    <w:rsid w:val="00E227ED"/>
    <w:rsid w:val="00E22F1B"/>
    <w:rsid w:val="00E26F33"/>
    <w:rsid w:val="00E40DBE"/>
    <w:rsid w:val="00E430C0"/>
    <w:rsid w:val="00E62ED9"/>
    <w:rsid w:val="00E7589A"/>
    <w:rsid w:val="00E85279"/>
    <w:rsid w:val="00E93430"/>
    <w:rsid w:val="00E94B17"/>
    <w:rsid w:val="00E96153"/>
    <w:rsid w:val="00EB3EC2"/>
    <w:rsid w:val="00EB4B4D"/>
    <w:rsid w:val="00EC5B21"/>
    <w:rsid w:val="00ED0F06"/>
    <w:rsid w:val="00ED657F"/>
    <w:rsid w:val="00EE1788"/>
    <w:rsid w:val="00EE1E84"/>
    <w:rsid w:val="00EE48E8"/>
    <w:rsid w:val="00EE5973"/>
    <w:rsid w:val="00F20AAA"/>
    <w:rsid w:val="00F323B1"/>
    <w:rsid w:val="00F566AF"/>
    <w:rsid w:val="00F7220B"/>
    <w:rsid w:val="00F802E8"/>
    <w:rsid w:val="00F923A2"/>
    <w:rsid w:val="00FD0383"/>
    <w:rsid w:val="00FD0C8F"/>
    <w:rsid w:val="00FD2C83"/>
    <w:rsid w:val="00FE615C"/>
    <w:rsid w:val="00FF1217"/>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435DE"/>
  <w15:docId w15:val="{928889AA-B26D-40D1-96C4-575C73013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51E"/>
    <w:pPr>
      <w:spacing w:line="256" w:lineRule="auto"/>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1551E"/>
    <w:rPr>
      <w:sz w:val="16"/>
      <w:szCs w:val="16"/>
    </w:rPr>
  </w:style>
  <w:style w:type="paragraph" w:styleId="CommentText">
    <w:name w:val="annotation text"/>
    <w:basedOn w:val="Normal"/>
    <w:link w:val="CommentTextChar"/>
    <w:uiPriority w:val="99"/>
    <w:semiHidden/>
    <w:unhideWhenUsed/>
    <w:rsid w:val="00A1551E"/>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A1551E"/>
    <w:rPr>
      <w:rFonts w:ascii="Times New Roman" w:hAnsi="Times New Roman"/>
      <w:sz w:val="20"/>
      <w:szCs w:val="20"/>
      <w:lang w:bidi="ar-SA"/>
    </w:rPr>
  </w:style>
  <w:style w:type="paragraph" w:styleId="ListParagraph">
    <w:name w:val="List Paragraph"/>
    <w:aliases w:val="List Paragraph1,Recommendation,List Paragraph11,Bulleted Para,NFP GP Bulleted List,FooterText,numbered,Paragraphe de liste1,Bulletr List Paragraph,列出段落1,List Paragraph2,List Paragraph21,Listeafsnit1,Parágrafo da Lista1,リスト段落1,L,Text,列出段落"/>
    <w:basedOn w:val="Normal"/>
    <w:link w:val="ListParagraphChar"/>
    <w:uiPriority w:val="72"/>
    <w:qFormat/>
    <w:rsid w:val="0093152C"/>
    <w:pPr>
      <w:spacing w:line="259" w:lineRule="auto"/>
      <w:ind w:left="720"/>
      <w:contextualSpacing/>
    </w:p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1 Char,List Paragraph2 Char,L Char"/>
    <w:link w:val="ListParagraph"/>
    <w:uiPriority w:val="72"/>
    <w:qFormat/>
    <w:locked/>
    <w:rsid w:val="0093152C"/>
    <w:rPr>
      <w:lang w:bidi="ar-SA"/>
    </w:rPr>
  </w:style>
  <w:style w:type="paragraph" w:styleId="Header">
    <w:name w:val="header"/>
    <w:basedOn w:val="Normal"/>
    <w:link w:val="HeaderChar"/>
    <w:uiPriority w:val="99"/>
    <w:unhideWhenUsed/>
    <w:rsid w:val="009315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152C"/>
    <w:rPr>
      <w:lang w:bidi="ar-SA"/>
    </w:rPr>
  </w:style>
  <w:style w:type="paragraph" w:styleId="Footer">
    <w:name w:val="footer"/>
    <w:basedOn w:val="Normal"/>
    <w:link w:val="FooterChar"/>
    <w:uiPriority w:val="99"/>
    <w:unhideWhenUsed/>
    <w:rsid w:val="009315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152C"/>
    <w:rPr>
      <w:lang w:bidi="ar-SA"/>
    </w:rPr>
  </w:style>
  <w:style w:type="paragraph" w:styleId="BalloonText">
    <w:name w:val="Balloon Text"/>
    <w:basedOn w:val="Normal"/>
    <w:link w:val="BalloonTextChar"/>
    <w:uiPriority w:val="99"/>
    <w:semiHidden/>
    <w:unhideWhenUsed/>
    <w:rsid w:val="00E40DBE"/>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E40DBE"/>
    <w:rPr>
      <w:rFonts w:ascii="Tahoma" w:hAnsi="Tahoma" w:cs="Tahoma"/>
      <w:sz w:val="18"/>
      <w:szCs w:val="18"/>
      <w:lang w:bidi="ar-SA"/>
    </w:rPr>
  </w:style>
  <w:style w:type="paragraph" w:styleId="CommentSubject">
    <w:name w:val="annotation subject"/>
    <w:basedOn w:val="CommentText"/>
    <w:next w:val="CommentText"/>
    <w:link w:val="CommentSubjectChar"/>
    <w:uiPriority w:val="99"/>
    <w:semiHidden/>
    <w:unhideWhenUsed/>
    <w:rsid w:val="00E40DBE"/>
    <w:rPr>
      <w:rFonts w:asciiTheme="minorHAnsi" w:hAnsiTheme="minorHAnsi"/>
      <w:b/>
      <w:bCs/>
    </w:rPr>
  </w:style>
  <w:style w:type="character" w:customStyle="1" w:styleId="CommentSubjectChar">
    <w:name w:val="Comment Subject Char"/>
    <w:basedOn w:val="CommentTextChar"/>
    <w:link w:val="CommentSubject"/>
    <w:uiPriority w:val="99"/>
    <w:semiHidden/>
    <w:rsid w:val="00E40DBE"/>
    <w:rPr>
      <w:rFonts w:ascii="Times New Roman" w:hAnsi="Times New Roman"/>
      <w:b/>
      <w:bCs/>
      <w:sz w:val="20"/>
      <w:szCs w:val="20"/>
      <w:lang w:bidi="ar-SA"/>
    </w:rPr>
  </w:style>
  <w:style w:type="paragraph" w:styleId="Revision">
    <w:name w:val="Revision"/>
    <w:hidden/>
    <w:uiPriority w:val="99"/>
    <w:semiHidden/>
    <w:rsid w:val="00512D91"/>
    <w:pPr>
      <w:spacing w:after="0" w:line="240" w:lineRule="auto"/>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8114">
      <w:bodyDiv w:val="1"/>
      <w:marLeft w:val="0"/>
      <w:marRight w:val="0"/>
      <w:marTop w:val="0"/>
      <w:marBottom w:val="0"/>
      <w:divBdr>
        <w:top w:val="none" w:sz="0" w:space="0" w:color="auto"/>
        <w:left w:val="none" w:sz="0" w:space="0" w:color="auto"/>
        <w:bottom w:val="none" w:sz="0" w:space="0" w:color="auto"/>
        <w:right w:val="none" w:sz="0" w:space="0" w:color="auto"/>
      </w:divBdr>
    </w:div>
    <w:div w:id="13576886">
      <w:bodyDiv w:val="1"/>
      <w:marLeft w:val="0"/>
      <w:marRight w:val="0"/>
      <w:marTop w:val="0"/>
      <w:marBottom w:val="0"/>
      <w:divBdr>
        <w:top w:val="none" w:sz="0" w:space="0" w:color="auto"/>
        <w:left w:val="none" w:sz="0" w:space="0" w:color="auto"/>
        <w:bottom w:val="none" w:sz="0" w:space="0" w:color="auto"/>
        <w:right w:val="none" w:sz="0" w:space="0" w:color="auto"/>
      </w:divBdr>
      <w:divsChild>
        <w:div w:id="1756709933">
          <w:marLeft w:val="-225"/>
          <w:marRight w:val="-225"/>
          <w:marTop w:val="0"/>
          <w:marBottom w:val="0"/>
          <w:divBdr>
            <w:top w:val="none" w:sz="0" w:space="0" w:color="auto"/>
            <w:left w:val="none" w:sz="0" w:space="0" w:color="auto"/>
            <w:bottom w:val="none" w:sz="0" w:space="0" w:color="auto"/>
            <w:right w:val="none" w:sz="0" w:space="0" w:color="auto"/>
          </w:divBdr>
          <w:divsChild>
            <w:div w:id="1814449830">
              <w:marLeft w:val="-225"/>
              <w:marRight w:val="-225"/>
              <w:marTop w:val="0"/>
              <w:marBottom w:val="0"/>
              <w:divBdr>
                <w:top w:val="none" w:sz="0" w:space="0" w:color="auto"/>
                <w:left w:val="none" w:sz="0" w:space="0" w:color="auto"/>
                <w:bottom w:val="none" w:sz="0" w:space="0" w:color="auto"/>
                <w:right w:val="none" w:sz="0" w:space="0" w:color="auto"/>
              </w:divBdr>
              <w:divsChild>
                <w:div w:id="59069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23964">
      <w:bodyDiv w:val="1"/>
      <w:marLeft w:val="0"/>
      <w:marRight w:val="0"/>
      <w:marTop w:val="0"/>
      <w:marBottom w:val="0"/>
      <w:divBdr>
        <w:top w:val="none" w:sz="0" w:space="0" w:color="auto"/>
        <w:left w:val="none" w:sz="0" w:space="0" w:color="auto"/>
        <w:bottom w:val="none" w:sz="0" w:space="0" w:color="auto"/>
        <w:right w:val="none" w:sz="0" w:space="0" w:color="auto"/>
      </w:divBdr>
      <w:divsChild>
        <w:div w:id="720439807">
          <w:marLeft w:val="-225"/>
          <w:marRight w:val="-225"/>
          <w:marTop w:val="0"/>
          <w:marBottom w:val="0"/>
          <w:divBdr>
            <w:top w:val="none" w:sz="0" w:space="0" w:color="auto"/>
            <w:left w:val="none" w:sz="0" w:space="0" w:color="auto"/>
            <w:bottom w:val="none" w:sz="0" w:space="0" w:color="auto"/>
            <w:right w:val="none" w:sz="0" w:space="0" w:color="auto"/>
          </w:divBdr>
          <w:divsChild>
            <w:div w:id="1636643037">
              <w:marLeft w:val="-225"/>
              <w:marRight w:val="-225"/>
              <w:marTop w:val="0"/>
              <w:marBottom w:val="0"/>
              <w:divBdr>
                <w:top w:val="none" w:sz="0" w:space="0" w:color="auto"/>
                <w:left w:val="none" w:sz="0" w:space="0" w:color="auto"/>
                <w:bottom w:val="none" w:sz="0" w:space="0" w:color="auto"/>
                <w:right w:val="none" w:sz="0" w:space="0" w:color="auto"/>
              </w:divBdr>
              <w:divsChild>
                <w:div w:id="3157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930229">
      <w:bodyDiv w:val="1"/>
      <w:marLeft w:val="0"/>
      <w:marRight w:val="0"/>
      <w:marTop w:val="0"/>
      <w:marBottom w:val="0"/>
      <w:divBdr>
        <w:top w:val="none" w:sz="0" w:space="0" w:color="auto"/>
        <w:left w:val="none" w:sz="0" w:space="0" w:color="auto"/>
        <w:bottom w:val="none" w:sz="0" w:space="0" w:color="auto"/>
        <w:right w:val="none" w:sz="0" w:space="0" w:color="auto"/>
      </w:divBdr>
      <w:divsChild>
        <w:div w:id="2118793270">
          <w:marLeft w:val="-225"/>
          <w:marRight w:val="-225"/>
          <w:marTop w:val="0"/>
          <w:marBottom w:val="0"/>
          <w:divBdr>
            <w:top w:val="none" w:sz="0" w:space="0" w:color="auto"/>
            <w:left w:val="none" w:sz="0" w:space="0" w:color="auto"/>
            <w:bottom w:val="none" w:sz="0" w:space="0" w:color="auto"/>
            <w:right w:val="none" w:sz="0" w:space="0" w:color="auto"/>
          </w:divBdr>
          <w:divsChild>
            <w:div w:id="1204906722">
              <w:marLeft w:val="-225"/>
              <w:marRight w:val="-225"/>
              <w:marTop w:val="0"/>
              <w:marBottom w:val="0"/>
              <w:divBdr>
                <w:top w:val="none" w:sz="0" w:space="0" w:color="auto"/>
                <w:left w:val="none" w:sz="0" w:space="0" w:color="auto"/>
                <w:bottom w:val="none" w:sz="0" w:space="0" w:color="auto"/>
                <w:right w:val="none" w:sz="0" w:space="0" w:color="auto"/>
              </w:divBdr>
              <w:divsChild>
                <w:div w:id="19748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97798">
      <w:bodyDiv w:val="1"/>
      <w:marLeft w:val="0"/>
      <w:marRight w:val="0"/>
      <w:marTop w:val="0"/>
      <w:marBottom w:val="0"/>
      <w:divBdr>
        <w:top w:val="none" w:sz="0" w:space="0" w:color="auto"/>
        <w:left w:val="none" w:sz="0" w:space="0" w:color="auto"/>
        <w:bottom w:val="none" w:sz="0" w:space="0" w:color="auto"/>
        <w:right w:val="none" w:sz="0" w:space="0" w:color="auto"/>
      </w:divBdr>
      <w:divsChild>
        <w:div w:id="2066562944">
          <w:marLeft w:val="-225"/>
          <w:marRight w:val="-225"/>
          <w:marTop w:val="0"/>
          <w:marBottom w:val="0"/>
          <w:divBdr>
            <w:top w:val="none" w:sz="0" w:space="0" w:color="auto"/>
            <w:left w:val="none" w:sz="0" w:space="0" w:color="auto"/>
            <w:bottom w:val="none" w:sz="0" w:space="0" w:color="auto"/>
            <w:right w:val="none" w:sz="0" w:space="0" w:color="auto"/>
          </w:divBdr>
          <w:divsChild>
            <w:div w:id="1992127416">
              <w:marLeft w:val="-225"/>
              <w:marRight w:val="-225"/>
              <w:marTop w:val="0"/>
              <w:marBottom w:val="0"/>
              <w:divBdr>
                <w:top w:val="none" w:sz="0" w:space="0" w:color="auto"/>
                <w:left w:val="none" w:sz="0" w:space="0" w:color="auto"/>
                <w:bottom w:val="none" w:sz="0" w:space="0" w:color="auto"/>
                <w:right w:val="none" w:sz="0" w:space="0" w:color="auto"/>
              </w:divBdr>
              <w:divsChild>
                <w:div w:id="131075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114102">
      <w:bodyDiv w:val="1"/>
      <w:marLeft w:val="0"/>
      <w:marRight w:val="0"/>
      <w:marTop w:val="0"/>
      <w:marBottom w:val="0"/>
      <w:divBdr>
        <w:top w:val="none" w:sz="0" w:space="0" w:color="auto"/>
        <w:left w:val="none" w:sz="0" w:space="0" w:color="auto"/>
        <w:bottom w:val="none" w:sz="0" w:space="0" w:color="auto"/>
        <w:right w:val="none" w:sz="0" w:space="0" w:color="auto"/>
      </w:divBdr>
      <w:divsChild>
        <w:div w:id="1811626036">
          <w:marLeft w:val="-225"/>
          <w:marRight w:val="-225"/>
          <w:marTop w:val="0"/>
          <w:marBottom w:val="0"/>
          <w:divBdr>
            <w:top w:val="none" w:sz="0" w:space="0" w:color="auto"/>
            <w:left w:val="none" w:sz="0" w:space="0" w:color="auto"/>
            <w:bottom w:val="none" w:sz="0" w:space="0" w:color="auto"/>
            <w:right w:val="none" w:sz="0" w:space="0" w:color="auto"/>
          </w:divBdr>
          <w:divsChild>
            <w:div w:id="1058819997">
              <w:marLeft w:val="-225"/>
              <w:marRight w:val="-225"/>
              <w:marTop w:val="0"/>
              <w:marBottom w:val="0"/>
              <w:divBdr>
                <w:top w:val="none" w:sz="0" w:space="0" w:color="auto"/>
                <w:left w:val="none" w:sz="0" w:space="0" w:color="auto"/>
                <w:bottom w:val="none" w:sz="0" w:space="0" w:color="auto"/>
                <w:right w:val="none" w:sz="0" w:space="0" w:color="auto"/>
              </w:divBdr>
              <w:divsChild>
                <w:div w:id="145425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161527">
      <w:bodyDiv w:val="1"/>
      <w:marLeft w:val="0"/>
      <w:marRight w:val="0"/>
      <w:marTop w:val="0"/>
      <w:marBottom w:val="0"/>
      <w:divBdr>
        <w:top w:val="none" w:sz="0" w:space="0" w:color="auto"/>
        <w:left w:val="none" w:sz="0" w:space="0" w:color="auto"/>
        <w:bottom w:val="none" w:sz="0" w:space="0" w:color="auto"/>
        <w:right w:val="none" w:sz="0" w:space="0" w:color="auto"/>
      </w:divBdr>
    </w:div>
    <w:div w:id="979919254">
      <w:bodyDiv w:val="1"/>
      <w:marLeft w:val="0"/>
      <w:marRight w:val="0"/>
      <w:marTop w:val="0"/>
      <w:marBottom w:val="0"/>
      <w:divBdr>
        <w:top w:val="none" w:sz="0" w:space="0" w:color="auto"/>
        <w:left w:val="none" w:sz="0" w:space="0" w:color="auto"/>
        <w:bottom w:val="none" w:sz="0" w:space="0" w:color="auto"/>
        <w:right w:val="none" w:sz="0" w:space="0" w:color="auto"/>
      </w:divBdr>
      <w:divsChild>
        <w:div w:id="506791945">
          <w:marLeft w:val="-225"/>
          <w:marRight w:val="-225"/>
          <w:marTop w:val="0"/>
          <w:marBottom w:val="0"/>
          <w:divBdr>
            <w:top w:val="none" w:sz="0" w:space="0" w:color="auto"/>
            <w:left w:val="none" w:sz="0" w:space="0" w:color="auto"/>
            <w:bottom w:val="none" w:sz="0" w:space="0" w:color="auto"/>
            <w:right w:val="none" w:sz="0" w:space="0" w:color="auto"/>
          </w:divBdr>
          <w:divsChild>
            <w:div w:id="194393119">
              <w:marLeft w:val="-225"/>
              <w:marRight w:val="-225"/>
              <w:marTop w:val="0"/>
              <w:marBottom w:val="0"/>
              <w:divBdr>
                <w:top w:val="none" w:sz="0" w:space="0" w:color="auto"/>
                <w:left w:val="none" w:sz="0" w:space="0" w:color="auto"/>
                <w:bottom w:val="none" w:sz="0" w:space="0" w:color="auto"/>
                <w:right w:val="none" w:sz="0" w:space="0" w:color="auto"/>
              </w:divBdr>
              <w:divsChild>
                <w:div w:id="188332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13978">
      <w:bodyDiv w:val="1"/>
      <w:marLeft w:val="0"/>
      <w:marRight w:val="0"/>
      <w:marTop w:val="0"/>
      <w:marBottom w:val="0"/>
      <w:divBdr>
        <w:top w:val="none" w:sz="0" w:space="0" w:color="auto"/>
        <w:left w:val="none" w:sz="0" w:space="0" w:color="auto"/>
        <w:bottom w:val="none" w:sz="0" w:space="0" w:color="auto"/>
        <w:right w:val="none" w:sz="0" w:space="0" w:color="auto"/>
      </w:divBdr>
    </w:div>
    <w:div w:id="1241480487">
      <w:bodyDiv w:val="1"/>
      <w:marLeft w:val="0"/>
      <w:marRight w:val="0"/>
      <w:marTop w:val="0"/>
      <w:marBottom w:val="0"/>
      <w:divBdr>
        <w:top w:val="none" w:sz="0" w:space="0" w:color="auto"/>
        <w:left w:val="none" w:sz="0" w:space="0" w:color="auto"/>
        <w:bottom w:val="none" w:sz="0" w:space="0" w:color="auto"/>
        <w:right w:val="none" w:sz="0" w:space="0" w:color="auto"/>
      </w:divBdr>
      <w:divsChild>
        <w:div w:id="1594122399">
          <w:marLeft w:val="-225"/>
          <w:marRight w:val="-225"/>
          <w:marTop w:val="0"/>
          <w:marBottom w:val="0"/>
          <w:divBdr>
            <w:top w:val="none" w:sz="0" w:space="0" w:color="auto"/>
            <w:left w:val="none" w:sz="0" w:space="0" w:color="auto"/>
            <w:bottom w:val="none" w:sz="0" w:space="0" w:color="auto"/>
            <w:right w:val="none" w:sz="0" w:space="0" w:color="auto"/>
          </w:divBdr>
          <w:divsChild>
            <w:div w:id="1351445891">
              <w:marLeft w:val="-225"/>
              <w:marRight w:val="-225"/>
              <w:marTop w:val="0"/>
              <w:marBottom w:val="0"/>
              <w:divBdr>
                <w:top w:val="none" w:sz="0" w:space="0" w:color="auto"/>
                <w:left w:val="none" w:sz="0" w:space="0" w:color="auto"/>
                <w:bottom w:val="none" w:sz="0" w:space="0" w:color="auto"/>
                <w:right w:val="none" w:sz="0" w:space="0" w:color="auto"/>
              </w:divBdr>
              <w:divsChild>
                <w:div w:id="125490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5725">
      <w:bodyDiv w:val="1"/>
      <w:marLeft w:val="0"/>
      <w:marRight w:val="0"/>
      <w:marTop w:val="0"/>
      <w:marBottom w:val="0"/>
      <w:divBdr>
        <w:top w:val="none" w:sz="0" w:space="0" w:color="auto"/>
        <w:left w:val="none" w:sz="0" w:space="0" w:color="auto"/>
        <w:bottom w:val="none" w:sz="0" w:space="0" w:color="auto"/>
        <w:right w:val="none" w:sz="0" w:space="0" w:color="auto"/>
      </w:divBdr>
      <w:divsChild>
        <w:div w:id="984041886">
          <w:marLeft w:val="-225"/>
          <w:marRight w:val="-225"/>
          <w:marTop w:val="0"/>
          <w:marBottom w:val="0"/>
          <w:divBdr>
            <w:top w:val="none" w:sz="0" w:space="0" w:color="auto"/>
            <w:left w:val="none" w:sz="0" w:space="0" w:color="auto"/>
            <w:bottom w:val="none" w:sz="0" w:space="0" w:color="auto"/>
            <w:right w:val="none" w:sz="0" w:space="0" w:color="auto"/>
          </w:divBdr>
          <w:divsChild>
            <w:div w:id="562177935">
              <w:marLeft w:val="-225"/>
              <w:marRight w:val="-225"/>
              <w:marTop w:val="0"/>
              <w:marBottom w:val="0"/>
              <w:divBdr>
                <w:top w:val="none" w:sz="0" w:space="0" w:color="auto"/>
                <w:left w:val="none" w:sz="0" w:space="0" w:color="auto"/>
                <w:bottom w:val="none" w:sz="0" w:space="0" w:color="auto"/>
                <w:right w:val="none" w:sz="0" w:space="0" w:color="auto"/>
              </w:divBdr>
              <w:divsChild>
                <w:div w:id="65584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313020">
      <w:bodyDiv w:val="1"/>
      <w:marLeft w:val="0"/>
      <w:marRight w:val="0"/>
      <w:marTop w:val="0"/>
      <w:marBottom w:val="0"/>
      <w:divBdr>
        <w:top w:val="none" w:sz="0" w:space="0" w:color="auto"/>
        <w:left w:val="none" w:sz="0" w:space="0" w:color="auto"/>
        <w:bottom w:val="none" w:sz="0" w:space="0" w:color="auto"/>
        <w:right w:val="none" w:sz="0" w:space="0" w:color="auto"/>
      </w:divBdr>
      <w:divsChild>
        <w:div w:id="582762669">
          <w:marLeft w:val="-225"/>
          <w:marRight w:val="-225"/>
          <w:marTop w:val="0"/>
          <w:marBottom w:val="0"/>
          <w:divBdr>
            <w:top w:val="none" w:sz="0" w:space="0" w:color="auto"/>
            <w:left w:val="none" w:sz="0" w:space="0" w:color="auto"/>
            <w:bottom w:val="none" w:sz="0" w:space="0" w:color="auto"/>
            <w:right w:val="none" w:sz="0" w:space="0" w:color="auto"/>
          </w:divBdr>
          <w:divsChild>
            <w:div w:id="1419785087">
              <w:marLeft w:val="-225"/>
              <w:marRight w:val="-225"/>
              <w:marTop w:val="0"/>
              <w:marBottom w:val="0"/>
              <w:divBdr>
                <w:top w:val="none" w:sz="0" w:space="0" w:color="auto"/>
                <w:left w:val="none" w:sz="0" w:space="0" w:color="auto"/>
                <w:bottom w:val="none" w:sz="0" w:space="0" w:color="auto"/>
                <w:right w:val="none" w:sz="0" w:space="0" w:color="auto"/>
              </w:divBdr>
              <w:divsChild>
                <w:div w:id="17715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265559">
      <w:bodyDiv w:val="1"/>
      <w:marLeft w:val="0"/>
      <w:marRight w:val="0"/>
      <w:marTop w:val="0"/>
      <w:marBottom w:val="0"/>
      <w:divBdr>
        <w:top w:val="none" w:sz="0" w:space="0" w:color="auto"/>
        <w:left w:val="none" w:sz="0" w:space="0" w:color="auto"/>
        <w:bottom w:val="none" w:sz="0" w:space="0" w:color="auto"/>
        <w:right w:val="none" w:sz="0" w:space="0" w:color="auto"/>
      </w:divBdr>
      <w:divsChild>
        <w:div w:id="850410429">
          <w:marLeft w:val="-225"/>
          <w:marRight w:val="-225"/>
          <w:marTop w:val="0"/>
          <w:marBottom w:val="0"/>
          <w:divBdr>
            <w:top w:val="none" w:sz="0" w:space="0" w:color="auto"/>
            <w:left w:val="none" w:sz="0" w:space="0" w:color="auto"/>
            <w:bottom w:val="none" w:sz="0" w:space="0" w:color="auto"/>
            <w:right w:val="none" w:sz="0" w:space="0" w:color="auto"/>
          </w:divBdr>
          <w:divsChild>
            <w:div w:id="697580226">
              <w:marLeft w:val="-225"/>
              <w:marRight w:val="-225"/>
              <w:marTop w:val="0"/>
              <w:marBottom w:val="0"/>
              <w:divBdr>
                <w:top w:val="none" w:sz="0" w:space="0" w:color="auto"/>
                <w:left w:val="none" w:sz="0" w:space="0" w:color="auto"/>
                <w:bottom w:val="none" w:sz="0" w:space="0" w:color="auto"/>
                <w:right w:val="none" w:sz="0" w:space="0" w:color="auto"/>
              </w:divBdr>
              <w:divsChild>
                <w:div w:id="75852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0013">
      <w:bodyDiv w:val="1"/>
      <w:marLeft w:val="0"/>
      <w:marRight w:val="0"/>
      <w:marTop w:val="0"/>
      <w:marBottom w:val="0"/>
      <w:divBdr>
        <w:top w:val="none" w:sz="0" w:space="0" w:color="auto"/>
        <w:left w:val="none" w:sz="0" w:space="0" w:color="auto"/>
        <w:bottom w:val="none" w:sz="0" w:space="0" w:color="auto"/>
        <w:right w:val="none" w:sz="0" w:space="0" w:color="auto"/>
      </w:divBdr>
      <w:divsChild>
        <w:div w:id="532037325">
          <w:marLeft w:val="-225"/>
          <w:marRight w:val="-225"/>
          <w:marTop w:val="0"/>
          <w:marBottom w:val="0"/>
          <w:divBdr>
            <w:top w:val="none" w:sz="0" w:space="0" w:color="auto"/>
            <w:left w:val="none" w:sz="0" w:space="0" w:color="auto"/>
            <w:bottom w:val="none" w:sz="0" w:space="0" w:color="auto"/>
            <w:right w:val="none" w:sz="0" w:space="0" w:color="auto"/>
          </w:divBdr>
          <w:divsChild>
            <w:div w:id="339089477">
              <w:marLeft w:val="-225"/>
              <w:marRight w:val="-225"/>
              <w:marTop w:val="0"/>
              <w:marBottom w:val="0"/>
              <w:divBdr>
                <w:top w:val="none" w:sz="0" w:space="0" w:color="auto"/>
                <w:left w:val="none" w:sz="0" w:space="0" w:color="auto"/>
                <w:bottom w:val="none" w:sz="0" w:space="0" w:color="auto"/>
                <w:right w:val="none" w:sz="0" w:space="0" w:color="auto"/>
              </w:divBdr>
              <w:divsChild>
                <w:div w:id="160893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199270">
      <w:bodyDiv w:val="1"/>
      <w:marLeft w:val="0"/>
      <w:marRight w:val="0"/>
      <w:marTop w:val="0"/>
      <w:marBottom w:val="0"/>
      <w:divBdr>
        <w:top w:val="none" w:sz="0" w:space="0" w:color="auto"/>
        <w:left w:val="none" w:sz="0" w:space="0" w:color="auto"/>
        <w:bottom w:val="none" w:sz="0" w:space="0" w:color="auto"/>
        <w:right w:val="none" w:sz="0" w:space="0" w:color="auto"/>
      </w:divBdr>
      <w:divsChild>
        <w:div w:id="919022137">
          <w:marLeft w:val="-225"/>
          <w:marRight w:val="-225"/>
          <w:marTop w:val="0"/>
          <w:marBottom w:val="0"/>
          <w:divBdr>
            <w:top w:val="none" w:sz="0" w:space="0" w:color="auto"/>
            <w:left w:val="none" w:sz="0" w:space="0" w:color="auto"/>
            <w:bottom w:val="none" w:sz="0" w:space="0" w:color="auto"/>
            <w:right w:val="none" w:sz="0" w:space="0" w:color="auto"/>
          </w:divBdr>
          <w:divsChild>
            <w:div w:id="328992650">
              <w:marLeft w:val="-225"/>
              <w:marRight w:val="-225"/>
              <w:marTop w:val="0"/>
              <w:marBottom w:val="0"/>
              <w:divBdr>
                <w:top w:val="none" w:sz="0" w:space="0" w:color="auto"/>
                <w:left w:val="none" w:sz="0" w:space="0" w:color="auto"/>
                <w:bottom w:val="none" w:sz="0" w:space="0" w:color="auto"/>
                <w:right w:val="none" w:sz="0" w:space="0" w:color="auto"/>
              </w:divBdr>
              <w:divsChild>
                <w:div w:id="151657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7D60E-A725-47B6-AF39-53E4B4977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1686</Words>
  <Characters>9616</Characters>
  <Application>Microsoft Office Word</Application>
  <DocSecurity>0</DocSecurity>
  <Lines>80</Lines>
  <Paragraphs>22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10</dc:creator>
  <cp:lastModifiedBy>Administrator</cp:lastModifiedBy>
  <cp:revision>2</cp:revision>
  <cp:lastPrinted>2024-07-16T03:43:00Z</cp:lastPrinted>
  <dcterms:created xsi:type="dcterms:W3CDTF">2025-09-17T08:35:00Z</dcterms:created>
  <dcterms:modified xsi:type="dcterms:W3CDTF">2025-09-17T08:35:00Z</dcterms:modified>
</cp:coreProperties>
</file>